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D9D" w:rsidRPr="00B96D59" w:rsidRDefault="001C3D9D" w:rsidP="001C3D9D">
      <w:pPr>
        <w:pStyle w:val="1"/>
        <w:spacing w:before="0" w:after="0" w:line="360" w:lineRule="exact"/>
        <w:rPr>
          <w:color w:val="auto"/>
        </w:rPr>
      </w:pPr>
      <w:r w:rsidRPr="00B96D59">
        <w:rPr>
          <w:color w:val="auto"/>
        </w:rPr>
        <w:t>QUY TRÌNH</w:t>
      </w:r>
    </w:p>
    <w:p w:rsidR="001C3D9D" w:rsidRPr="00B96D59" w:rsidRDefault="001C3D9D" w:rsidP="001C3D9D">
      <w:pPr>
        <w:pStyle w:val="1"/>
        <w:spacing w:before="0" w:after="0" w:line="360" w:lineRule="exact"/>
        <w:rPr>
          <w:color w:val="auto"/>
        </w:rPr>
      </w:pPr>
      <w:bookmarkStart w:id="0" w:name="_Toc420534005"/>
      <w:bookmarkStart w:id="1" w:name="_Toc420574546"/>
      <w:r w:rsidRPr="00B96D59">
        <w:rPr>
          <w:color w:val="auto"/>
        </w:rPr>
        <w:t>BỔ NHIỆM CÁN BỘ QUẢN LÝ CÁC ĐƠN VỊ TRỰC THUỘC TRƯỜNG</w:t>
      </w:r>
      <w:bookmarkEnd w:id="0"/>
      <w:bookmarkEnd w:id="1"/>
      <w:r w:rsidRPr="00B96D59">
        <w:rPr>
          <w:color w:val="auto"/>
        </w:rPr>
        <w:t xml:space="preserve"> </w:t>
      </w:r>
    </w:p>
    <w:p w:rsidR="001C3D9D" w:rsidRPr="00B96D59" w:rsidRDefault="001C3D9D" w:rsidP="001C3D9D">
      <w:pPr>
        <w:autoSpaceDE w:val="0"/>
        <w:autoSpaceDN w:val="0"/>
        <w:adjustRightInd w:val="0"/>
        <w:spacing w:after="0" w:line="360" w:lineRule="exact"/>
        <w:ind w:firstLine="340"/>
        <w:jc w:val="center"/>
        <w:rPr>
          <w:rFonts w:ascii="Times New Roman" w:hAnsi="Times New Roman" w:cs="Times New Roman"/>
          <w:i/>
          <w:iCs/>
          <w:sz w:val="24"/>
          <w:szCs w:val="26"/>
          <w:lang w:val="en"/>
        </w:rPr>
      </w:pPr>
      <w:r w:rsidRPr="00B96D59">
        <w:rPr>
          <w:rFonts w:ascii="Times New Roman" w:hAnsi="Times New Roman" w:cs="Times New Roman"/>
          <w:i/>
          <w:iCs/>
          <w:sz w:val="24"/>
          <w:szCs w:val="26"/>
          <w:lang w:val="en"/>
        </w:rPr>
        <w:t xml:space="preserve">(Ban hành kèm </w:t>
      </w:r>
      <w:proofErr w:type="gramStart"/>
      <w:r w:rsidRPr="00B96D59">
        <w:rPr>
          <w:rFonts w:ascii="Times New Roman" w:hAnsi="Times New Roman" w:cs="Times New Roman"/>
          <w:i/>
          <w:iCs/>
          <w:sz w:val="24"/>
          <w:szCs w:val="26"/>
          <w:lang w:val="en"/>
        </w:rPr>
        <w:t>theo</w:t>
      </w:r>
      <w:proofErr w:type="gramEnd"/>
      <w:r w:rsidRPr="00B96D59">
        <w:rPr>
          <w:rFonts w:ascii="Times New Roman" w:hAnsi="Times New Roman" w:cs="Times New Roman"/>
          <w:i/>
          <w:iCs/>
          <w:sz w:val="24"/>
          <w:szCs w:val="26"/>
          <w:lang w:val="en"/>
        </w:rPr>
        <w:t xml:space="preserve"> Quyết định số 314/QĐ-ĐHNLBG-TCCB ngày 25/5/2015</w:t>
      </w:r>
    </w:p>
    <w:p w:rsidR="001C3D9D" w:rsidRPr="00B96D59" w:rsidRDefault="001C3D9D" w:rsidP="001C3D9D">
      <w:pPr>
        <w:autoSpaceDE w:val="0"/>
        <w:autoSpaceDN w:val="0"/>
        <w:adjustRightInd w:val="0"/>
        <w:spacing w:after="0" w:line="360" w:lineRule="exact"/>
        <w:ind w:firstLine="340"/>
        <w:jc w:val="center"/>
        <w:rPr>
          <w:rFonts w:ascii="Times New Roman" w:hAnsi="Times New Roman" w:cs="Times New Roman"/>
          <w:i/>
          <w:iCs/>
          <w:sz w:val="26"/>
          <w:szCs w:val="26"/>
          <w:lang w:val="vi-VN"/>
        </w:rPr>
      </w:pPr>
      <w:proofErr w:type="gramStart"/>
      <w:r w:rsidRPr="00B96D59">
        <w:rPr>
          <w:rFonts w:ascii="Times New Roman" w:hAnsi="Times New Roman" w:cs="Times New Roman"/>
          <w:i/>
          <w:iCs/>
          <w:sz w:val="24"/>
          <w:szCs w:val="26"/>
          <w:lang w:val="en"/>
        </w:rPr>
        <w:t>của</w:t>
      </w:r>
      <w:proofErr w:type="gramEnd"/>
      <w:r w:rsidRPr="00B96D59">
        <w:rPr>
          <w:rFonts w:ascii="Times New Roman" w:hAnsi="Times New Roman" w:cs="Times New Roman"/>
          <w:i/>
          <w:iCs/>
          <w:sz w:val="24"/>
          <w:szCs w:val="26"/>
          <w:lang w:val="en"/>
        </w:rPr>
        <w:t xml:space="preserve"> Hiệu tr</w:t>
      </w:r>
      <w:r w:rsidRPr="00B96D59">
        <w:rPr>
          <w:rFonts w:ascii="Times New Roman" w:hAnsi="Times New Roman" w:cs="Times New Roman"/>
          <w:i/>
          <w:iCs/>
          <w:sz w:val="24"/>
          <w:szCs w:val="26"/>
          <w:lang w:val="vi-VN"/>
        </w:rPr>
        <w:t xml:space="preserve">ưởng Trường Đại học Nông - Lâm </w:t>
      </w:r>
      <w:bookmarkStart w:id="2" w:name="_GoBack"/>
      <w:bookmarkEnd w:id="2"/>
      <w:r w:rsidRPr="00B96D59">
        <w:rPr>
          <w:rFonts w:ascii="Times New Roman" w:hAnsi="Times New Roman" w:cs="Times New Roman"/>
          <w:i/>
          <w:iCs/>
          <w:sz w:val="24"/>
          <w:szCs w:val="26"/>
          <w:lang w:val="vi-VN"/>
        </w:rPr>
        <w:t>Bắc Giang)</w:t>
      </w:r>
    </w:p>
    <w:p w:rsidR="001C3D9D" w:rsidRPr="00B96D59" w:rsidRDefault="001C3D9D" w:rsidP="001C3D9D">
      <w:pPr>
        <w:autoSpaceDE w:val="0"/>
        <w:autoSpaceDN w:val="0"/>
        <w:adjustRightInd w:val="0"/>
        <w:spacing w:before="80" w:after="80" w:line="264" w:lineRule="auto"/>
        <w:ind w:firstLine="340"/>
        <w:jc w:val="both"/>
        <w:rPr>
          <w:rFonts w:ascii="Times New Roman" w:hAnsi="Times New Roman" w:cs="Times New Roman"/>
          <w:b/>
          <w:bCs/>
          <w:sz w:val="26"/>
          <w:szCs w:val="26"/>
          <w:lang w:val="en"/>
        </w:rPr>
      </w:pPr>
    </w:p>
    <w:p w:rsidR="001C3D9D" w:rsidRDefault="001C3D9D" w:rsidP="001C3D9D">
      <w:pPr>
        <w:tabs>
          <w:tab w:val="left" w:pos="2895"/>
        </w:tabs>
        <w:autoSpaceDE w:val="0"/>
        <w:autoSpaceDN w:val="0"/>
        <w:adjustRightInd w:val="0"/>
        <w:spacing w:before="80" w:after="80" w:line="264" w:lineRule="auto"/>
        <w:jc w:val="both"/>
        <w:rPr>
          <w:rFonts w:ascii="Times New Roman" w:hAnsi="Times New Roman" w:cs="Times New Roman"/>
          <w:sz w:val="26"/>
          <w:szCs w:val="26"/>
          <w:lang w:val="en"/>
        </w:rPr>
      </w:pPr>
      <w:r w:rsidRPr="00B96D59">
        <w:rPr>
          <w:rFonts w:ascii="Times New Roman" w:hAnsi="Times New Roman" w:cs="Times New Roman"/>
          <w:sz w:val="26"/>
          <w:szCs w:val="26"/>
          <w:lang w:val="en"/>
        </w:rPr>
        <w:t xml:space="preserve">   </w:t>
      </w:r>
    </w:p>
    <w:p w:rsidR="001C3D9D" w:rsidRPr="00B96D59" w:rsidRDefault="001C3D9D" w:rsidP="001C3D9D">
      <w:pPr>
        <w:tabs>
          <w:tab w:val="left" w:pos="2895"/>
        </w:tabs>
        <w:autoSpaceDE w:val="0"/>
        <w:autoSpaceDN w:val="0"/>
        <w:adjustRightInd w:val="0"/>
        <w:spacing w:before="80" w:after="80" w:line="264" w:lineRule="auto"/>
        <w:jc w:val="both"/>
        <w:rPr>
          <w:rFonts w:ascii="Times New Roman" w:hAnsi="Times New Roman" w:cs="Times New Roman"/>
          <w:b/>
          <w:bCs/>
          <w:sz w:val="26"/>
          <w:szCs w:val="26"/>
          <w:lang w:val="en"/>
        </w:rPr>
      </w:pPr>
      <w:r w:rsidRPr="00B96D59">
        <w:rPr>
          <w:rFonts w:ascii="Times New Roman" w:hAnsi="Times New Roman" w:cs="Times New Roman"/>
          <w:sz w:val="26"/>
          <w:szCs w:val="26"/>
          <w:lang w:val="en"/>
        </w:rPr>
        <w:t xml:space="preserve">  </w:t>
      </w:r>
      <w:r w:rsidRPr="00B96D59">
        <w:rPr>
          <w:rFonts w:ascii="Times New Roman" w:hAnsi="Times New Roman" w:cs="Times New Roman"/>
          <w:b/>
          <w:bCs/>
          <w:sz w:val="26"/>
          <w:szCs w:val="26"/>
          <w:lang w:val="en"/>
        </w:rPr>
        <w:t>1. Căn cứ pháp lý</w:t>
      </w:r>
    </w:p>
    <w:p w:rsidR="001C3D9D" w:rsidRPr="00B96D59" w:rsidRDefault="001C3D9D" w:rsidP="001C3D9D">
      <w:pPr>
        <w:autoSpaceDE w:val="0"/>
        <w:autoSpaceDN w:val="0"/>
        <w:adjustRightInd w:val="0"/>
        <w:spacing w:before="80" w:after="80" w:line="264" w:lineRule="auto"/>
        <w:ind w:firstLine="397"/>
        <w:jc w:val="both"/>
        <w:rPr>
          <w:rFonts w:ascii="Times New Roman" w:hAnsi="Times New Roman" w:cs="Times New Roman"/>
          <w:sz w:val="26"/>
          <w:szCs w:val="26"/>
        </w:rPr>
      </w:pPr>
      <w:r w:rsidRPr="00B96D59">
        <w:rPr>
          <w:rFonts w:ascii="Times New Roman" w:hAnsi="Times New Roman" w:cs="Times New Roman"/>
          <w:sz w:val="26"/>
          <w:szCs w:val="26"/>
          <w:lang w:val="en"/>
        </w:rPr>
        <w:t>Luật Giáo dục đại học số 08/2012/QH13 ngày 18/6/2012 của Quốc hội n</w:t>
      </w:r>
      <w:r w:rsidRPr="00B96D59">
        <w:rPr>
          <w:rFonts w:ascii="Times New Roman" w:hAnsi="Times New Roman" w:cs="Times New Roman"/>
          <w:sz w:val="26"/>
          <w:szCs w:val="26"/>
          <w:lang w:val="vi-VN"/>
        </w:rPr>
        <w:t>ước Cộng hoà x</w:t>
      </w:r>
      <w:r w:rsidRPr="00B96D59">
        <w:rPr>
          <w:rFonts w:ascii="Times New Roman" w:hAnsi="Times New Roman" w:cs="Times New Roman"/>
          <w:sz w:val="26"/>
          <w:szCs w:val="26"/>
        </w:rPr>
        <w:t>ã hội chủ nghĩa Việt Nam;</w:t>
      </w:r>
    </w:p>
    <w:p w:rsidR="001C3D9D" w:rsidRPr="00B96D59" w:rsidRDefault="001C3D9D" w:rsidP="001C3D9D">
      <w:pPr>
        <w:autoSpaceDE w:val="0"/>
        <w:autoSpaceDN w:val="0"/>
        <w:adjustRightInd w:val="0"/>
        <w:spacing w:before="80" w:after="80" w:line="264" w:lineRule="auto"/>
        <w:ind w:firstLine="397"/>
        <w:jc w:val="both"/>
        <w:rPr>
          <w:rFonts w:ascii="Times New Roman" w:hAnsi="Times New Roman" w:cs="Times New Roman"/>
          <w:sz w:val="26"/>
          <w:szCs w:val="26"/>
          <w:lang w:val="en"/>
        </w:rPr>
      </w:pPr>
      <w:r w:rsidRPr="00B96D59">
        <w:rPr>
          <w:rFonts w:ascii="Times New Roman" w:hAnsi="Times New Roman" w:cs="Times New Roman"/>
          <w:sz w:val="26"/>
          <w:szCs w:val="26"/>
          <w:lang w:val="en"/>
        </w:rPr>
        <w:t xml:space="preserve">Nghị định số 43/2006/NĐ-CP ngày 25/4/2006 của Chính phủ về việc quy định quyền tự chủ, tự chịu trách nhiệm về thực hiện nhiệm vụ, tổ chức bộ máy, biên chế và tài chính đối với đơn vị sự nghiệp công lập; </w:t>
      </w:r>
    </w:p>
    <w:p w:rsidR="001C3D9D" w:rsidRPr="00B96D59" w:rsidRDefault="001C3D9D" w:rsidP="001C3D9D">
      <w:pPr>
        <w:autoSpaceDE w:val="0"/>
        <w:autoSpaceDN w:val="0"/>
        <w:adjustRightInd w:val="0"/>
        <w:spacing w:before="80" w:after="80" w:line="264" w:lineRule="auto"/>
        <w:ind w:firstLine="397"/>
        <w:jc w:val="both"/>
        <w:rPr>
          <w:rFonts w:ascii="Times New Roman" w:hAnsi="Times New Roman" w:cs="Times New Roman"/>
          <w:spacing w:val="-2"/>
          <w:sz w:val="26"/>
          <w:szCs w:val="26"/>
          <w:lang w:val="vi-VN"/>
        </w:rPr>
      </w:pPr>
      <w:r w:rsidRPr="00B96D59">
        <w:rPr>
          <w:rFonts w:ascii="Times New Roman" w:hAnsi="Times New Roman" w:cs="Times New Roman"/>
          <w:spacing w:val="-2"/>
          <w:sz w:val="26"/>
          <w:szCs w:val="26"/>
          <w:lang w:val="en"/>
        </w:rPr>
        <w:t xml:space="preserve">“Điều lệ trường đại học” ban hành </w:t>
      </w:r>
      <w:proofErr w:type="gramStart"/>
      <w:r w:rsidRPr="00B96D59">
        <w:rPr>
          <w:rFonts w:ascii="Times New Roman" w:hAnsi="Times New Roman" w:cs="Times New Roman"/>
          <w:spacing w:val="-2"/>
          <w:sz w:val="26"/>
          <w:szCs w:val="26"/>
          <w:lang w:val="en"/>
        </w:rPr>
        <w:t>theo</w:t>
      </w:r>
      <w:proofErr w:type="gramEnd"/>
      <w:r w:rsidRPr="00B96D59">
        <w:rPr>
          <w:rFonts w:ascii="Times New Roman" w:hAnsi="Times New Roman" w:cs="Times New Roman"/>
          <w:spacing w:val="-2"/>
          <w:sz w:val="26"/>
          <w:szCs w:val="26"/>
          <w:lang w:val="en"/>
        </w:rPr>
        <w:t xml:space="preserve"> Quyết số 70/2014/QĐ-TTg ngày 10/12/2014 của Thủ t</w:t>
      </w:r>
      <w:r w:rsidRPr="00B96D59">
        <w:rPr>
          <w:rFonts w:ascii="Times New Roman" w:hAnsi="Times New Roman" w:cs="Times New Roman"/>
          <w:spacing w:val="-2"/>
          <w:sz w:val="26"/>
          <w:szCs w:val="26"/>
          <w:lang w:val="vi-VN"/>
        </w:rPr>
        <w:t>ướng Chính phủ;</w:t>
      </w:r>
    </w:p>
    <w:p w:rsidR="001C3D9D" w:rsidRPr="00B96D59" w:rsidRDefault="001C3D9D" w:rsidP="001C3D9D">
      <w:pPr>
        <w:autoSpaceDE w:val="0"/>
        <w:autoSpaceDN w:val="0"/>
        <w:adjustRightInd w:val="0"/>
        <w:spacing w:before="80" w:after="80" w:line="264" w:lineRule="auto"/>
        <w:ind w:firstLine="397"/>
        <w:jc w:val="both"/>
        <w:rPr>
          <w:rFonts w:ascii="Times New Roman" w:hAnsi="Times New Roman" w:cs="Times New Roman"/>
          <w:sz w:val="26"/>
          <w:szCs w:val="26"/>
          <w:lang w:val="vi-VN"/>
        </w:rPr>
      </w:pPr>
      <w:r w:rsidRPr="00B96D59">
        <w:rPr>
          <w:rFonts w:ascii="Times New Roman" w:hAnsi="Times New Roman" w:cs="Times New Roman"/>
          <w:sz w:val="26"/>
          <w:szCs w:val="26"/>
          <w:lang w:val="vi-VN"/>
        </w:rPr>
        <w:t>Quyết định số 2337/QĐ-BNN-TCCB ngày 10/10/2013 của Bộ Nông nhiệp và PTNT ban hành Quy chế bổ nhiệm, bổ nhiệm lại, thôi giữ chức vụ, từ chức, miễn nhiệm công chức, viên chức lãnh đạo, quản lý của các đơn vị thuộc Bộ Nông nghiệp và PTNT;</w:t>
      </w:r>
    </w:p>
    <w:p w:rsidR="001C3D9D" w:rsidRPr="00B96D59" w:rsidRDefault="001C3D9D" w:rsidP="001C3D9D">
      <w:pPr>
        <w:autoSpaceDE w:val="0"/>
        <w:autoSpaceDN w:val="0"/>
        <w:adjustRightInd w:val="0"/>
        <w:spacing w:before="80" w:after="80" w:line="264" w:lineRule="auto"/>
        <w:ind w:firstLine="397"/>
        <w:jc w:val="both"/>
        <w:rPr>
          <w:rFonts w:ascii="Times New Roman" w:hAnsi="Times New Roman" w:cs="Times New Roman"/>
          <w:sz w:val="26"/>
          <w:szCs w:val="26"/>
          <w:lang w:val="vi-VN"/>
        </w:rPr>
      </w:pPr>
      <w:r w:rsidRPr="00B96D59">
        <w:rPr>
          <w:rFonts w:ascii="Times New Roman" w:hAnsi="Times New Roman" w:cs="Times New Roman"/>
          <w:sz w:val="26"/>
          <w:szCs w:val="26"/>
          <w:lang w:val="vi-VN"/>
        </w:rPr>
        <w:t>Căn cứ Quyết định số 4790/QĐ-BNN-TCCB ngày 03/11/2014 của Bộ trưởng Bộ Nông nghiệp và PTNT ban hành quy định về phân cấp, ủy quyền quản lý công chức, viên chức của các cơ quan hành chính, đơn vị sự nghiệp công lập trực thuộc Bộ Nông nghiệp và Phát triển nông thôn;</w:t>
      </w:r>
    </w:p>
    <w:p w:rsidR="001C3D9D" w:rsidRPr="00B96D59" w:rsidRDefault="001C3D9D" w:rsidP="001C3D9D">
      <w:pPr>
        <w:autoSpaceDE w:val="0"/>
        <w:autoSpaceDN w:val="0"/>
        <w:adjustRightInd w:val="0"/>
        <w:spacing w:before="80" w:after="80" w:line="264" w:lineRule="auto"/>
        <w:ind w:firstLine="397"/>
        <w:jc w:val="both"/>
        <w:rPr>
          <w:rFonts w:ascii="Times New Roman" w:hAnsi="Times New Roman" w:cs="Times New Roman"/>
          <w:sz w:val="26"/>
          <w:szCs w:val="26"/>
          <w:lang w:val="vi-VN"/>
        </w:rPr>
      </w:pPr>
      <w:r w:rsidRPr="00B96D59">
        <w:rPr>
          <w:rFonts w:ascii="Times New Roman" w:hAnsi="Times New Roman" w:cs="Times New Roman"/>
          <w:sz w:val="26"/>
          <w:szCs w:val="26"/>
          <w:lang w:val="vi-VN"/>
        </w:rPr>
        <w:t>Căn cứ Công văn số 4434/BNN-TCCB ngày 24 tháng 8 năm 2007 của Bộ trưởng Bộ Nông nghiệp và PTNT về việc Ủy quyền cho thủ trưởng các đơn vị bổ nhiệm các chức danh trưởng, phó phòng và tương đương,</w:t>
      </w:r>
    </w:p>
    <w:p w:rsidR="001C3D9D" w:rsidRPr="00B96D59" w:rsidRDefault="001C3D9D" w:rsidP="001C3D9D">
      <w:pPr>
        <w:autoSpaceDE w:val="0"/>
        <w:autoSpaceDN w:val="0"/>
        <w:adjustRightInd w:val="0"/>
        <w:spacing w:before="80" w:after="80" w:line="264" w:lineRule="auto"/>
        <w:ind w:firstLine="397"/>
        <w:jc w:val="both"/>
        <w:rPr>
          <w:rFonts w:ascii="Times New Roman" w:hAnsi="Times New Roman" w:cs="Times New Roman"/>
          <w:b/>
          <w:bCs/>
          <w:sz w:val="26"/>
          <w:szCs w:val="26"/>
          <w:lang w:val="vi-VN"/>
        </w:rPr>
      </w:pPr>
      <w:r w:rsidRPr="00B96D59">
        <w:rPr>
          <w:rFonts w:ascii="Times New Roman" w:hAnsi="Times New Roman" w:cs="Times New Roman"/>
          <w:b/>
          <w:bCs/>
          <w:sz w:val="26"/>
          <w:szCs w:val="26"/>
          <w:lang w:val="vi-VN"/>
        </w:rPr>
        <w:t>2. Phạm vi áp dụng</w:t>
      </w:r>
    </w:p>
    <w:p w:rsidR="001C3D9D" w:rsidRPr="00B96D59" w:rsidRDefault="001C3D9D" w:rsidP="001C3D9D">
      <w:pPr>
        <w:autoSpaceDE w:val="0"/>
        <w:autoSpaceDN w:val="0"/>
        <w:adjustRightInd w:val="0"/>
        <w:spacing w:before="80" w:after="80" w:line="264" w:lineRule="auto"/>
        <w:ind w:firstLine="397"/>
        <w:jc w:val="both"/>
        <w:rPr>
          <w:rFonts w:ascii="Times New Roman" w:hAnsi="Times New Roman" w:cs="Times New Roman"/>
          <w:sz w:val="26"/>
          <w:szCs w:val="26"/>
          <w:lang w:val="vi-VN"/>
        </w:rPr>
      </w:pPr>
      <w:r w:rsidRPr="00B96D59">
        <w:rPr>
          <w:rFonts w:ascii="Times New Roman" w:hAnsi="Times New Roman" w:cs="Times New Roman"/>
          <w:sz w:val="26"/>
          <w:szCs w:val="26"/>
          <w:lang w:val="vi-VN"/>
        </w:rPr>
        <w:t>Quy trình này áp dụng đối với việc bổ nhiệm, bổ nhiệm lại đối với cán bộ các phòng/khoa, giữ các chức vụ có hệ số phụ cấp từ 0.40 trở lên thuộc các đơn vị trực thuộc trường theo phân cấp quản lý của Bộ Nông nghiệp và PTNT. Các chức vụ có hệ số phụ cấp từ 0.30 trở xuống do Thường vụ Đảng ủy, Ban Giám hiệu xem xét, thống nhất quyết định.</w:t>
      </w:r>
    </w:p>
    <w:p w:rsidR="001C3D9D" w:rsidRPr="00B96D59" w:rsidRDefault="001C3D9D" w:rsidP="001C3D9D">
      <w:pPr>
        <w:autoSpaceDE w:val="0"/>
        <w:autoSpaceDN w:val="0"/>
        <w:adjustRightInd w:val="0"/>
        <w:spacing w:before="80" w:after="80" w:line="264" w:lineRule="auto"/>
        <w:ind w:firstLine="397"/>
        <w:jc w:val="both"/>
        <w:rPr>
          <w:rFonts w:ascii="Times New Roman" w:hAnsi="Times New Roman" w:cs="Times New Roman"/>
          <w:sz w:val="26"/>
          <w:szCs w:val="26"/>
          <w:lang w:val="vi-VN"/>
        </w:rPr>
      </w:pPr>
      <w:r w:rsidRPr="00B96D59">
        <w:rPr>
          <w:rFonts w:ascii="Times New Roman" w:hAnsi="Times New Roman" w:cs="Times New Roman"/>
          <w:sz w:val="26"/>
          <w:szCs w:val="26"/>
          <w:lang w:val="vi-VN"/>
        </w:rPr>
        <w:t>* Nguyên tắc chung:</w:t>
      </w:r>
    </w:p>
    <w:p w:rsidR="001C3D9D" w:rsidRPr="00B96D59" w:rsidRDefault="001C3D9D" w:rsidP="001C3D9D">
      <w:pPr>
        <w:autoSpaceDE w:val="0"/>
        <w:autoSpaceDN w:val="0"/>
        <w:adjustRightInd w:val="0"/>
        <w:spacing w:before="80" w:after="80" w:line="264" w:lineRule="auto"/>
        <w:ind w:firstLine="397"/>
        <w:jc w:val="both"/>
        <w:rPr>
          <w:rFonts w:ascii="Times New Roman" w:hAnsi="Times New Roman" w:cs="Times New Roman"/>
          <w:sz w:val="26"/>
          <w:szCs w:val="26"/>
          <w:lang w:val="vi-VN"/>
        </w:rPr>
      </w:pPr>
      <w:r w:rsidRPr="00B96D59">
        <w:rPr>
          <w:rFonts w:ascii="Times New Roman" w:hAnsi="Times New Roman" w:cs="Times New Roman"/>
          <w:sz w:val="26"/>
          <w:szCs w:val="26"/>
          <w:lang w:val="vi-VN"/>
        </w:rPr>
        <w:t>Đảng thống nhất lãnh đạo công tác cán bộ đồng thời phát huy trách nhiệm của người đứng đầu đơn vị;</w:t>
      </w:r>
    </w:p>
    <w:p w:rsidR="001C3D9D" w:rsidRPr="00B96D59" w:rsidRDefault="001C3D9D" w:rsidP="001C3D9D">
      <w:pPr>
        <w:autoSpaceDE w:val="0"/>
        <w:autoSpaceDN w:val="0"/>
        <w:adjustRightInd w:val="0"/>
        <w:spacing w:before="80" w:after="80" w:line="264" w:lineRule="auto"/>
        <w:ind w:firstLine="397"/>
        <w:jc w:val="both"/>
        <w:rPr>
          <w:rFonts w:ascii="Times New Roman" w:hAnsi="Times New Roman" w:cs="Times New Roman"/>
          <w:sz w:val="26"/>
          <w:szCs w:val="26"/>
          <w:lang w:val="vi-VN"/>
        </w:rPr>
      </w:pPr>
      <w:r w:rsidRPr="00B96D59">
        <w:rPr>
          <w:rFonts w:ascii="Times New Roman" w:hAnsi="Times New Roman" w:cs="Times New Roman"/>
          <w:sz w:val="26"/>
          <w:szCs w:val="26"/>
          <w:lang w:val="vi-VN"/>
        </w:rPr>
        <w:t>Phải xuất phát từ yêu cầu, nhiệm vụ, căn cứ vào phẩm chất đạo đức, năng lực sở trường của cán bộ;</w:t>
      </w:r>
    </w:p>
    <w:p w:rsidR="001C3D9D" w:rsidRPr="00B96D59" w:rsidRDefault="001C3D9D" w:rsidP="001C3D9D">
      <w:pPr>
        <w:autoSpaceDE w:val="0"/>
        <w:autoSpaceDN w:val="0"/>
        <w:adjustRightInd w:val="0"/>
        <w:spacing w:before="80" w:after="80" w:line="264" w:lineRule="auto"/>
        <w:ind w:firstLine="397"/>
        <w:jc w:val="both"/>
        <w:rPr>
          <w:rFonts w:ascii="Times New Roman" w:hAnsi="Times New Roman" w:cs="Times New Roman"/>
          <w:spacing w:val="-6"/>
          <w:sz w:val="26"/>
          <w:szCs w:val="26"/>
          <w:lang w:val="vi-VN"/>
        </w:rPr>
      </w:pPr>
      <w:r w:rsidRPr="00B96D59">
        <w:rPr>
          <w:rFonts w:ascii="Times New Roman" w:hAnsi="Times New Roman" w:cs="Times New Roman"/>
          <w:spacing w:val="-6"/>
          <w:sz w:val="26"/>
          <w:szCs w:val="26"/>
          <w:lang w:val="vi-VN"/>
        </w:rPr>
        <w:t>Đảm bảo tập trung dân chủ, khách quan, công khai tuân thủ đúng quy trình, quy định;</w:t>
      </w:r>
    </w:p>
    <w:p w:rsidR="001C3D9D" w:rsidRPr="00B96D59" w:rsidRDefault="001C3D9D" w:rsidP="001C3D9D">
      <w:pPr>
        <w:autoSpaceDE w:val="0"/>
        <w:autoSpaceDN w:val="0"/>
        <w:adjustRightInd w:val="0"/>
        <w:spacing w:before="80" w:after="80" w:line="264" w:lineRule="auto"/>
        <w:ind w:firstLine="397"/>
        <w:jc w:val="both"/>
        <w:rPr>
          <w:rFonts w:ascii="Times New Roman" w:hAnsi="Times New Roman" w:cs="Times New Roman"/>
          <w:sz w:val="26"/>
          <w:szCs w:val="26"/>
          <w:lang w:val="vi-VN"/>
        </w:rPr>
      </w:pPr>
      <w:r w:rsidRPr="00B96D59">
        <w:rPr>
          <w:rFonts w:ascii="Times New Roman" w:hAnsi="Times New Roman" w:cs="Times New Roman"/>
          <w:sz w:val="26"/>
          <w:szCs w:val="26"/>
          <w:lang w:val="vi-VN"/>
        </w:rPr>
        <w:t>Cấp có thẩm quyền bổ nhiệm, bổ nhiệm lại thì có thẩm quyền cho thôi giữ chức vụ, từ chức, miễn nhiệm đối với cán bộ;</w:t>
      </w:r>
    </w:p>
    <w:p w:rsidR="001C3D9D" w:rsidRPr="00B96D59" w:rsidRDefault="001C3D9D" w:rsidP="001C3D9D">
      <w:pPr>
        <w:autoSpaceDE w:val="0"/>
        <w:autoSpaceDN w:val="0"/>
        <w:adjustRightInd w:val="0"/>
        <w:spacing w:before="80" w:after="80" w:line="264" w:lineRule="auto"/>
        <w:ind w:firstLine="397"/>
        <w:jc w:val="both"/>
        <w:rPr>
          <w:rFonts w:ascii="Times New Roman" w:hAnsi="Times New Roman" w:cs="Times New Roman"/>
          <w:sz w:val="26"/>
          <w:szCs w:val="26"/>
          <w:lang w:val="vi-VN"/>
        </w:rPr>
      </w:pPr>
      <w:r w:rsidRPr="00B96D59">
        <w:rPr>
          <w:rFonts w:ascii="Times New Roman" w:hAnsi="Times New Roman" w:cs="Times New Roman"/>
          <w:sz w:val="26"/>
          <w:szCs w:val="26"/>
          <w:lang w:val="vi-VN"/>
        </w:rPr>
        <w:t xml:space="preserve">Người được bổ nhiệm phải có đủ sức khỏe để hoàn thành nhiệm vụ được giao, không </w:t>
      </w:r>
      <w:r w:rsidRPr="00B96D59">
        <w:rPr>
          <w:rFonts w:ascii="Times New Roman" w:hAnsi="Times New Roman" w:cs="Times New Roman"/>
          <w:sz w:val="26"/>
          <w:szCs w:val="26"/>
          <w:lang w:val="vi-VN"/>
        </w:rPr>
        <w:lastRenderedPageBreak/>
        <w:t>trong thời gian bị thi hành kỷ luật từ hình thức khiển trách trở lên.</w:t>
      </w:r>
    </w:p>
    <w:p w:rsidR="001C3D9D" w:rsidRPr="00B96D59" w:rsidRDefault="001C3D9D" w:rsidP="001C3D9D">
      <w:pPr>
        <w:autoSpaceDE w:val="0"/>
        <w:autoSpaceDN w:val="0"/>
        <w:adjustRightInd w:val="0"/>
        <w:spacing w:before="80" w:after="80" w:line="264" w:lineRule="auto"/>
        <w:ind w:firstLine="397"/>
        <w:rPr>
          <w:rFonts w:ascii="Times New Roman" w:hAnsi="Times New Roman" w:cs="Times New Roman"/>
          <w:b/>
          <w:bCs/>
          <w:sz w:val="26"/>
          <w:szCs w:val="26"/>
          <w:lang w:val="vi-VN"/>
        </w:rPr>
      </w:pPr>
      <w:r w:rsidRPr="00B96D59">
        <w:rPr>
          <w:rFonts w:ascii="Times New Roman" w:hAnsi="Times New Roman" w:cs="Times New Roman"/>
          <w:b/>
          <w:bCs/>
          <w:sz w:val="26"/>
          <w:szCs w:val="26"/>
          <w:lang w:val="vi-VN"/>
        </w:rPr>
        <w:t>3. Tiêu chuẩn và điều kiện bổ nhiệm</w:t>
      </w:r>
    </w:p>
    <w:p w:rsidR="001C3D9D" w:rsidRPr="00B96D59" w:rsidRDefault="001C3D9D" w:rsidP="001C3D9D">
      <w:pPr>
        <w:autoSpaceDE w:val="0"/>
        <w:autoSpaceDN w:val="0"/>
        <w:adjustRightInd w:val="0"/>
        <w:spacing w:before="80" w:after="80" w:line="264" w:lineRule="auto"/>
        <w:ind w:firstLine="397"/>
        <w:jc w:val="both"/>
        <w:rPr>
          <w:rFonts w:ascii="Times New Roman" w:hAnsi="Times New Roman" w:cs="Times New Roman"/>
          <w:spacing w:val="-6"/>
          <w:sz w:val="26"/>
          <w:szCs w:val="26"/>
          <w:lang w:val="vi-VN"/>
        </w:rPr>
      </w:pPr>
      <w:r w:rsidRPr="00B96D59">
        <w:rPr>
          <w:rFonts w:ascii="Times New Roman" w:hAnsi="Times New Roman" w:cs="Times New Roman"/>
          <w:spacing w:val="-6"/>
          <w:sz w:val="26"/>
          <w:szCs w:val="26"/>
          <w:lang w:val="vi-VN"/>
        </w:rPr>
        <w:t>1. Đạt tiêu chuẩn chung của cán bộ lãnh đạo quản lý theo Nghị quyết TW 3 Khóa VIII.</w:t>
      </w:r>
    </w:p>
    <w:p w:rsidR="001C3D9D" w:rsidRPr="00B96D59" w:rsidRDefault="001C3D9D" w:rsidP="001C3D9D">
      <w:pPr>
        <w:autoSpaceDE w:val="0"/>
        <w:autoSpaceDN w:val="0"/>
        <w:adjustRightInd w:val="0"/>
        <w:spacing w:before="80" w:after="80" w:line="264" w:lineRule="auto"/>
        <w:ind w:firstLine="397"/>
        <w:jc w:val="both"/>
        <w:rPr>
          <w:rFonts w:ascii="Times New Roman" w:hAnsi="Times New Roman" w:cs="Times New Roman"/>
          <w:sz w:val="26"/>
          <w:szCs w:val="26"/>
          <w:lang w:val="vi-VN"/>
        </w:rPr>
      </w:pPr>
      <w:r w:rsidRPr="00B96D59">
        <w:rPr>
          <w:rFonts w:ascii="Times New Roman" w:hAnsi="Times New Roman" w:cs="Times New Roman"/>
          <w:sz w:val="26"/>
          <w:szCs w:val="26"/>
          <w:lang w:val="vi-VN"/>
        </w:rPr>
        <w:t>2. Đạt tiêu chuẩn và điều kiện bổ nhiệm theo tiêu chuẩn bổ nhiệm đối với từng chức danh lãnh đạo (Phòng/Khoa) theo quy định tại Điều lệ Trường đại học, ban hành theo Quyết định số 70/2014/QĐ-TTg ngày 10/12/2014 của Thủ tướng chính phủ và quy định của nhà trường.</w:t>
      </w:r>
    </w:p>
    <w:p w:rsidR="001C3D9D" w:rsidRPr="00B96D59" w:rsidRDefault="001C3D9D" w:rsidP="001C3D9D">
      <w:pPr>
        <w:autoSpaceDE w:val="0"/>
        <w:autoSpaceDN w:val="0"/>
        <w:adjustRightInd w:val="0"/>
        <w:spacing w:before="80" w:after="80" w:line="264" w:lineRule="auto"/>
        <w:rPr>
          <w:rFonts w:ascii="Times New Roman" w:hAnsi="Times New Roman" w:cs="Times New Roman"/>
          <w:sz w:val="26"/>
          <w:szCs w:val="26"/>
          <w:lang w:val="vi-VN"/>
        </w:rPr>
      </w:pPr>
      <w:r w:rsidRPr="00B96D59">
        <w:rPr>
          <w:rFonts w:ascii="Times New Roman" w:hAnsi="Times New Roman" w:cs="Times New Roman"/>
          <w:b/>
          <w:bCs/>
          <w:sz w:val="26"/>
          <w:szCs w:val="26"/>
          <w:lang w:val="vi-VN"/>
        </w:rPr>
        <w:t xml:space="preserve">     </w:t>
      </w:r>
      <w:r w:rsidRPr="00B96D59">
        <w:rPr>
          <w:rFonts w:ascii="Times New Roman" w:hAnsi="Times New Roman" w:cs="Times New Roman"/>
          <w:b/>
          <w:bCs/>
          <w:sz w:val="26"/>
          <w:szCs w:val="26"/>
          <w:lang w:val="en"/>
        </w:rPr>
        <w:t>4. Các b</w:t>
      </w:r>
      <w:r w:rsidRPr="00B96D59">
        <w:rPr>
          <w:rFonts w:ascii="Times New Roman" w:hAnsi="Times New Roman" w:cs="Times New Roman"/>
          <w:b/>
          <w:bCs/>
          <w:sz w:val="26"/>
          <w:szCs w:val="26"/>
          <w:lang w:val="vi-VN"/>
        </w:rPr>
        <w:t>ước thực hiện</w:t>
      </w:r>
    </w:p>
    <w:tbl>
      <w:tblPr>
        <w:tblW w:w="9676" w:type="dxa"/>
        <w:jc w:val="center"/>
        <w:tblLayout w:type="fixed"/>
        <w:tblCellMar>
          <w:left w:w="58" w:type="dxa"/>
          <w:right w:w="58" w:type="dxa"/>
        </w:tblCellMar>
        <w:tblLook w:val="0000" w:firstRow="0" w:lastRow="0" w:firstColumn="0" w:lastColumn="0" w:noHBand="0" w:noVBand="0"/>
      </w:tblPr>
      <w:tblGrid>
        <w:gridCol w:w="750"/>
        <w:gridCol w:w="3079"/>
        <w:gridCol w:w="2032"/>
        <w:gridCol w:w="1498"/>
        <w:gridCol w:w="1276"/>
        <w:gridCol w:w="1041"/>
      </w:tblGrid>
      <w:tr w:rsidR="001C3D9D" w:rsidRPr="00B96D59" w:rsidTr="00D23752">
        <w:tblPrEx>
          <w:tblCellMar>
            <w:top w:w="0" w:type="dxa"/>
            <w:bottom w:w="0" w:type="dxa"/>
          </w:tblCellMar>
        </w:tblPrEx>
        <w:trPr>
          <w:trHeight w:val="620"/>
          <w:jc w:val="center"/>
        </w:trPr>
        <w:tc>
          <w:tcPr>
            <w:tcW w:w="750" w:type="dxa"/>
            <w:tcBorders>
              <w:top w:val="single" w:sz="3" w:space="0" w:color="000000"/>
              <w:left w:val="single" w:sz="3" w:space="0" w:color="000000"/>
              <w:bottom w:val="single" w:sz="3" w:space="0" w:color="000000"/>
              <w:right w:val="single" w:sz="3" w:space="0" w:color="000000"/>
            </w:tcBorders>
            <w:vAlign w:val="center"/>
          </w:tcPr>
          <w:p w:rsidR="001C3D9D" w:rsidRPr="00B96D59" w:rsidRDefault="001C3D9D" w:rsidP="00D23752">
            <w:pPr>
              <w:autoSpaceDE w:val="0"/>
              <w:autoSpaceDN w:val="0"/>
              <w:adjustRightInd w:val="0"/>
              <w:spacing w:before="80" w:after="80" w:line="264" w:lineRule="auto"/>
              <w:jc w:val="center"/>
              <w:rPr>
                <w:rFonts w:ascii="Times New Roman" w:hAnsi="Times New Roman" w:cs="Times New Roman"/>
                <w:sz w:val="26"/>
                <w:szCs w:val="26"/>
                <w:lang w:val="en"/>
              </w:rPr>
            </w:pPr>
            <w:r w:rsidRPr="00B96D59">
              <w:rPr>
                <w:rFonts w:ascii="Times New Roman" w:hAnsi="Times New Roman" w:cs="Times New Roman"/>
                <w:b/>
                <w:bCs/>
                <w:sz w:val="26"/>
                <w:szCs w:val="26"/>
                <w:lang w:val="en"/>
              </w:rPr>
              <w:t>B</w:t>
            </w:r>
            <w:r w:rsidRPr="00B96D59">
              <w:rPr>
                <w:rFonts w:ascii="Times New Roman" w:hAnsi="Times New Roman" w:cs="Times New Roman"/>
                <w:b/>
                <w:bCs/>
                <w:sz w:val="26"/>
                <w:szCs w:val="26"/>
                <w:lang w:val="vi-VN"/>
              </w:rPr>
              <w:t>ước</w:t>
            </w:r>
          </w:p>
        </w:tc>
        <w:tc>
          <w:tcPr>
            <w:tcW w:w="3079" w:type="dxa"/>
            <w:tcBorders>
              <w:top w:val="single" w:sz="3" w:space="0" w:color="000000"/>
              <w:left w:val="single" w:sz="3" w:space="0" w:color="000000"/>
              <w:bottom w:val="single" w:sz="3" w:space="0" w:color="000000"/>
              <w:right w:val="single" w:sz="3" w:space="0" w:color="000000"/>
            </w:tcBorders>
            <w:vAlign w:val="center"/>
          </w:tcPr>
          <w:p w:rsidR="001C3D9D" w:rsidRPr="00B96D59" w:rsidRDefault="001C3D9D" w:rsidP="00D23752">
            <w:pPr>
              <w:autoSpaceDE w:val="0"/>
              <w:autoSpaceDN w:val="0"/>
              <w:adjustRightInd w:val="0"/>
              <w:spacing w:before="80" w:after="80" w:line="264" w:lineRule="auto"/>
              <w:jc w:val="center"/>
              <w:rPr>
                <w:rFonts w:ascii="Times New Roman" w:hAnsi="Times New Roman" w:cs="Times New Roman"/>
                <w:sz w:val="26"/>
                <w:szCs w:val="26"/>
                <w:lang w:val="en"/>
              </w:rPr>
            </w:pPr>
            <w:r w:rsidRPr="00B96D59">
              <w:rPr>
                <w:rFonts w:ascii="Times New Roman" w:hAnsi="Times New Roman" w:cs="Times New Roman"/>
                <w:b/>
                <w:bCs/>
                <w:sz w:val="26"/>
                <w:szCs w:val="26"/>
                <w:lang w:val="en"/>
              </w:rPr>
              <w:t>Nội dung công việc</w:t>
            </w:r>
          </w:p>
        </w:tc>
        <w:tc>
          <w:tcPr>
            <w:tcW w:w="2032" w:type="dxa"/>
            <w:tcBorders>
              <w:top w:val="single" w:sz="3" w:space="0" w:color="000000"/>
              <w:left w:val="single" w:sz="3" w:space="0" w:color="000000"/>
              <w:bottom w:val="single" w:sz="3" w:space="0" w:color="000000"/>
              <w:right w:val="single" w:sz="3" w:space="0" w:color="000000"/>
            </w:tcBorders>
            <w:vAlign w:val="center"/>
          </w:tcPr>
          <w:p w:rsidR="001C3D9D" w:rsidRPr="00B96D59" w:rsidRDefault="001C3D9D" w:rsidP="00D23752">
            <w:pPr>
              <w:autoSpaceDE w:val="0"/>
              <w:autoSpaceDN w:val="0"/>
              <w:adjustRightInd w:val="0"/>
              <w:spacing w:before="80" w:after="80" w:line="264" w:lineRule="auto"/>
              <w:jc w:val="center"/>
              <w:rPr>
                <w:rFonts w:ascii="Times New Roman" w:hAnsi="Times New Roman" w:cs="Times New Roman"/>
                <w:sz w:val="26"/>
                <w:szCs w:val="26"/>
              </w:rPr>
            </w:pPr>
            <w:r w:rsidRPr="00B96D59">
              <w:rPr>
                <w:rFonts w:ascii="Times New Roman" w:hAnsi="Times New Roman" w:cs="Times New Roman"/>
                <w:b/>
                <w:bCs/>
                <w:sz w:val="26"/>
                <w:szCs w:val="26"/>
                <w:lang w:val="en"/>
              </w:rPr>
              <w:t>Ng</w:t>
            </w:r>
            <w:r w:rsidRPr="00B96D59">
              <w:rPr>
                <w:rFonts w:ascii="Times New Roman" w:hAnsi="Times New Roman" w:cs="Times New Roman"/>
                <w:b/>
                <w:bCs/>
                <w:sz w:val="26"/>
                <w:szCs w:val="26"/>
                <w:lang w:val="vi-VN"/>
              </w:rPr>
              <w:t>ười chịu trách nhiệm chính</w:t>
            </w:r>
          </w:p>
        </w:tc>
        <w:tc>
          <w:tcPr>
            <w:tcW w:w="1498" w:type="dxa"/>
            <w:tcBorders>
              <w:top w:val="single" w:sz="3" w:space="0" w:color="000000"/>
              <w:left w:val="single" w:sz="3" w:space="0" w:color="000000"/>
              <w:bottom w:val="single" w:sz="3" w:space="0" w:color="000000"/>
              <w:right w:val="single" w:sz="3" w:space="0" w:color="000000"/>
            </w:tcBorders>
            <w:vAlign w:val="center"/>
          </w:tcPr>
          <w:p w:rsidR="001C3D9D" w:rsidRPr="00B96D59" w:rsidRDefault="001C3D9D" w:rsidP="00D23752">
            <w:pPr>
              <w:autoSpaceDE w:val="0"/>
              <w:autoSpaceDN w:val="0"/>
              <w:adjustRightInd w:val="0"/>
              <w:spacing w:before="80" w:after="80" w:line="264" w:lineRule="auto"/>
              <w:jc w:val="center"/>
              <w:rPr>
                <w:rFonts w:ascii="Times New Roman" w:hAnsi="Times New Roman" w:cs="Times New Roman"/>
                <w:sz w:val="26"/>
                <w:szCs w:val="26"/>
                <w:lang w:val="en"/>
              </w:rPr>
            </w:pPr>
            <w:r w:rsidRPr="00B96D59">
              <w:rPr>
                <w:rFonts w:ascii="Times New Roman" w:hAnsi="Times New Roman" w:cs="Times New Roman"/>
                <w:b/>
                <w:bCs/>
                <w:sz w:val="26"/>
                <w:szCs w:val="26"/>
                <w:lang w:val="en"/>
              </w:rPr>
              <w:t>Ng</w:t>
            </w:r>
            <w:r w:rsidRPr="00B96D59">
              <w:rPr>
                <w:rFonts w:ascii="Times New Roman" w:hAnsi="Times New Roman" w:cs="Times New Roman"/>
                <w:b/>
                <w:bCs/>
                <w:sz w:val="26"/>
                <w:szCs w:val="26"/>
                <w:lang w:val="vi-VN"/>
              </w:rPr>
              <w:t>ười phối hợp</w:t>
            </w:r>
          </w:p>
        </w:tc>
        <w:tc>
          <w:tcPr>
            <w:tcW w:w="1276" w:type="dxa"/>
            <w:tcBorders>
              <w:top w:val="single" w:sz="3" w:space="0" w:color="000000"/>
              <w:left w:val="single" w:sz="3" w:space="0" w:color="000000"/>
              <w:bottom w:val="single" w:sz="3" w:space="0" w:color="000000"/>
              <w:right w:val="single" w:sz="3" w:space="0" w:color="000000"/>
            </w:tcBorders>
            <w:vAlign w:val="center"/>
          </w:tcPr>
          <w:p w:rsidR="001C3D9D" w:rsidRPr="00B96D59" w:rsidRDefault="001C3D9D" w:rsidP="00D23752">
            <w:pPr>
              <w:autoSpaceDE w:val="0"/>
              <w:autoSpaceDN w:val="0"/>
              <w:adjustRightInd w:val="0"/>
              <w:spacing w:before="80" w:after="80" w:line="264" w:lineRule="auto"/>
              <w:jc w:val="center"/>
              <w:rPr>
                <w:rFonts w:ascii="Times New Roman" w:hAnsi="Times New Roman" w:cs="Times New Roman"/>
                <w:sz w:val="26"/>
                <w:szCs w:val="26"/>
                <w:lang w:val="en"/>
              </w:rPr>
            </w:pPr>
            <w:r w:rsidRPr="00B96D59">
              <w:rPr>
                <w:rFonts w:ascii="Times New Roman" w:hAnsi="Times New Roman" w:cs="Times New Roman"/>
                <w:b/>
                <w:bCs/>
                <w:sz w:val="26"/>
                <w:szCs w:val="26"/>
                <w:lang w:val="en"/>
              </w:rPr>
              <w:t>Thời gian hoàn thành</w:t>
            </w:r>
          </w:p>
        </w:tc>
        <w:tc>
          <w:tcPr>
            <w:tcW w:w="1041" w:type="dxa"/>
            <w:tcBorders>
              <w:top w:val="single" w:sz="3" w:space="0" w:color="000000"/>
              <w:left w:val="single" w:sz="3" w:space="0" w:color="000000"/>
              <w:bottom w:val="single" w:sz="3" w:space="0" w:color="000000"/>
              <w:right w:val="single" w:sz="3" w:space="0" w:color="000000"/>
            </w:tcBorders>
            <w:vAlign w:val="center"/>
          </w:tcPr>
          <w:p w:rsidR="001C3D9D" w:rsidRPr="00B96D59" w:rsidRDefault="001C3D9D" w:rsidP="00D23752">
            <w:pPr>
              <w:autoSpaceDE w:val="0"/>
              <w:autoSpaceDN w:val="0"/>
              <w:adjustRightInd w:val="0"/>
              <w:spacing w:before="80" w:after="80" w:line="264" w:lineRule="auto"/>
              <w:jc w:val="center"/>
              <w:rPr>
                <w:rFonts w:ascii="Times New Roman" w:hAnsi="Times New Roman" w:cs="Times New Roman"/>
                <w:sz w:val="26"/>
                <w:szCs w:val="26"/>
                <w:lang w:val="en"/>
              </w:rPr>
            </w:pPr>
            <w:r w:rsidRPr="00B96D59">
              <w:rPr>
                <w:rFonts w:ascii="Times New Roman" w:hAnsi="Times New Roman" w:cs="Times New Roman"/>
                <w:b/>
                <w:bCs/>
                <w:sz w:val="26"/>
                <w:szCs w:val="26"/>
                <w:lang w:val="en"/>
              </w:rPr>
              <w:t>Ghi chú</w:t>
            </w:r>
          </w:p>
        </w:tc>
      </w:tr>
      <w:tr w:rsidR="001C3D9D" w:rsidRPr="00B96D59" w:rsidTr="00D23752">
        <w:tblPrEx>
          <w:tblCellMar>
            <w:top w:w="0" w:type="dxa"/>
            <w:bottom w:w="0" w:type="dxa"/>
          </w:tblCellMar>
        </w:tblPrEx>
        <w:trPr>
          <w:trHeight w:val="386"/>
          <w:jc w:val="center"/>
        </w:trPr>
        <w:tc>
          <w:tcPr>
            <w:tcW w:w="750"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jc w:val="center"/>
              <w:rPr>
                <w:rFonts w:ascii="Times New Roman" w:hAnsi="Times New Roman" w:cs="Times New Roman"/>
                <w:sz w:val="24"/>
                <w:szCs w:val="24"/>
                <w:lang w:val="en"/>
              </w:rPr>
            </w:pPr>
            <w:r w:rsidRPr="00B96D59">
              <w:rPr>
                <w:rFonts w:ascii="Times New Roman" w:hAnsi="Times New Roman" w:cs="Times New Roman"/>
                <w:b/>
                <w:bCs/>
                <w:sz w:val="24"/>
                <w:szCs w:val="24"/>
                <w:lang w:val="en"/>
              </w:rPr>
              <w:t>I.</w:t>
            </w:r>
          </w:p>
        </w:tc>
        <w:tc>
          <w:tcPr>
            <w:tcW w:w="8926" w:type="dxa"/>
            <w:gridSpan w:val="5"/>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rPr>
                <w:rFonts w:ascii="Times New Roman" w:hAnsi="Times New Roman" w:cs="Times New Roman"/>
                <w:sz w:val="24"/>
                <w:szCs w:val="24"/>
                <w:lang w:val="en"/>
              </w:rPr>
            </w:pPr>
            <w:r w:rsidRPr="00B96D59">
              <w:rPr>
                <w:rFonts w:ascii="Times New Roman" w:hAnsi="Times New Roman" w:cs="Times New Roman"/>
                <w:b/>
                <w:bCs/>
                <w:sz w:val="24"/>
                <w:szCs w:val="24"/>
                <w:lang w:val="en"/>
              </w:rPr>
              <w:t>Xác đinh nhu cầu, chủ trương và giới thiệu nhân sự</w:t>
            </w:r>
          </w:p>
        </w:tc>
      </w:tr>
      <w:tr w:rsidR="001C3D9D" w:rsidRPr="00B96D59" w:rsidTr="00D23752">
        <w:tblPrEx>
          <w:tblCellMar>
            <w:top w:w="0" w:type="dxa"/>
            <w:bottom w:w="0" w:type="dxa"/>
          </w:tblCellMar>
        </w:tblPrEx>
        <w:trPr>
          <w:trHeight w:val="1133"/>
          <w:jc w:val="center"/>
        </w:trPr>
        <w:tc>
          <w:tcPr>
            <w:tcW w:w="750"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jc w:val="center"/>
              <w:rPr>
                <w:rFonts w:ascii="Times New Roman" w:hAnsi="Times New Roman" w:cs="Times New Roman"/>
                <w:sz w:val="24"/>
                <w:szCs w:val="24"/>
                <w:lang w:val="en"/>
              </w:rPr>
            </w:pPr>
            <w:r w:rsidRPr="00B96D59">
              <w:rPr>
                <w:rFonts w:ascii="Times New Roman" w:hAnsi="Times New Roman" w:cs="Times New Roman"/>
                <w:sz w:val="24"/>
                <w:szCs w:val="24"/>
                <w:lang w:val="en"/>
              </w:rPr>
              <w:t>1</w:t>
            </w:r>
          </w:p>
        </w:tc>
        <w:tc>
          <w:tcPr>
            <w:tcW w:w="3079"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rPr>
                <w:rFonts w:ascii="Times New Roman" w:hAnsi="Times New Roman" w:cs="Times New Roman"/>
                <w:sz w:val="24"/>
                <w:szCs w:val="24"/>
                <w:lang w:val="en"/>
              </w:rPr>
            </w:pPr>
            <w:r w:rsidRPr="00B96D59">
              <w:rPr>
                <w:rFonts w:ascii="Times New Roman" w:hAnsi="Times New Roman" w:cs="Times New Roman"/>
                <w:spacing w:val="6"/>
                <w:sz w:val="24"/>
                <w:szCs w:val="24"/>
                <w:lang w:val="en"/>
              </w:rPr>
              <w:t>Xác định nhu cầu, thống nhất chủ trương và giới thiệu nhân sự đề nghị bổ nhiệm</w:t>
            </w:r>
          </w:p>
        </w:tc>
        <w:tc>
          <w:tcPr>
            <w:tcW w:w="2032"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rPr>
                <w:rFonts w:ascii="Times New Roman" w:hAnsi="Times New Roman" w:cs="Times New Roman"/>
                <w:sz w:val="24"/>
                <w:szCs w:val="24"/>
                <w:lang w:val="en"/>
              </w:rPr>
            </w:pPr>
            <w:r w:rsidRPr="00B96D59">
              <w:rPr>
                <w:rFonts w:ascii="Times New Roman" w:hAnsi="Times New Roman" w:cs="Times New Roman"/>
                <w:sz w:val="24"/>
                <w:szCs w:val="24"/>
                <w:lang w:val="en"/>
              </w:rPr>
              <w:t xml:space="preserve">Đảng ủy, Ban giám hiệu,  Hội đồng trường </w:t>
            </w:r>
          </w:p>
        </w:tc>
        <w:tc>
          <w:tcPr>
            <w:tcW w:w="1498"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jc w:val="center"/>
              <w:rPr>
                <w:rFonts w:ascii="Times New Roman" w:hAnsi="Times New Roman" w:cs="Times New Roman"/>
                <w:sz w:val="24"/>
                <w:szCs w:val="24"/>
                <w:lang w:val="en"/>
              </w:rPr>
            </w:pPr>
            <w:r w:rsidRPr="00B96D59">
              <w:rPr>
                <w:rFonts w:ascii="Times New Roman" w:hAnsi="Times New Roman" w:cs="Times New Roman"/>
                <w:sz w:val="24"/>
                <w:szCs w:val="24"/>
                <w:lang w:val="en"/>
              </w:rPr>
              <w:t>Phòng TCCB</w:t>
            </w:r>
          </w:p>
        </w:tc>
        <w:tc>
          <w:tcPr>
            <w:tcW w:w="1276"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rPr>
                <w:rFonts w:ascii="Times New Roman" w:hAnsi="Times New Roman" w:cs="Times New Roman"/>
                <w:sz w:val="24"/>
                <w:szCs w:val="24"/>
                <w:lang w:val="en"/>
              </w:rPr>
            </w:pPr>
          </w:p>
        </w:tc>
        <w:tc>
          <w:tcPr>
            <w:tcW w:w="1041"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80" w:after="80" w:line="264" w:lineRule="auto"/>
              <w:rPr>
                <w:rFonts w:ascii="Times New Roman" w:hAnsi="Times New Roman" w:cs="Times New Roman"/>
                <w:sz w:val="26"/>
                <w:szCs w:val="26"/>
                <w:lang w:val="en"/>
              </w:rPr>
            </w:pPr>
          </w:p>
        </w:tc>
      </w:tr>
      <w:tr w:rsidR="001C3D9D" w:rsidRPr="00B96D59" w:rsidTr="00D23752">
        <w:tblPrEx>
          <w:tblCellMar>
            <w:top w:w="0" w:type="dxa"/>
            <w:bottom w:w="0" w:type="dxa"/>
          </w:tblCellMar>
        </w:tblPrEx>
        <w:trPr>
          <w:trHeight w:val="1"/>
          <w:jc w:val="center"/>
        </w:trPr>
        <w:tc>
          <w:tcPr>
            <w:tcW w:w="750"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jc w:val="center"/>
              <w:rPr>
                <w:rFonts w:ascii="Times New Roman" w:hAnsi="Times New Roman" w:cs="Times New Roman"/>
                <w:sz w:val="24"/>
                <w:szCs w:val="24"/>
                <w:lang w:val="en"/>
              </w:rPr>
            </w:pPr>
            <w:r w:rsidRPr="00B96D59">
              <w:rPr>
                <w:rFonts w:ascii="Times New Roman" w:hAnsi="Times New Roman" w:cs="Times New Roman"/>
                <w:sz w:val="24"/>
                <w:szCs w:val="24"/>
                <w:lang w:val="en"/>
              </w:rPr>
              <w:t>2</w:t>
            </w:r>
          </w:p>
        </w:tc>
        <w:tc>
          <w:tcPr>
            <w:tcW w:w="3079"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rPr>
                <w:rFonts w:ascii="Times New Roman" w:hAnsi="Times New Roman" w:cs="Times New Roman"/>
                <w:sz w:val="24"/>
                <w:szCs w:val="24"/>
                <w:lang w:val="vi-VN"/>
              </w:rPr>
            </w:pPr>
            <w:r w:rsidRPr="00B96D59">
              <w:rPr>
                <w:rFonts w:ascii="Times New Roman" w:hAnsi="Times New Roman" w:cs="Times New Roman"/>
                <w:sz w:val="24"/>
                <w:szCs w:val="24"/>
                <w:lang w:val="en"/>
              </w:rPr>
              <w:t>Trên c</w:t>
            </w:r>
            <w:r w:rsidRPr="00B96D59">
              <w:rPr>
                <w:rFonts w:ascii="Times New Roman" w:hAnsi="Times New Roman" w:cs="Times New Roman"/>
                <w:sz w:val="24"/>
                <w:szCs w:val="24"/>
                <w:lang w:val="vi-VN"/>
              </w:rPr>
              <w:t>ơ sở chủ trương của Đảng ủy, BGH. HĐT. Đơn vị và chi bộ thống nhất danh sách nhân sự đề nghị bổ nhiệm.</w:t>
            </w:r>
          </w:p>
        </w:tc>
        <w:tc>
          <w:tcPr>
            <w:tcW w:w="2032"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rPr>
                <w:rFonts w:ascii="Times New Roman" w:hAnsi="Times New Roman" w:cs="Times New Roman"/>
                <w:sz w:val="24"/>
                <w:szCs w:val="24"/>
                <w:lang w:val="vi-VN"/>
              </w:rPr>
            </w:pPr>
            <w:r w:rsidRPr="00B96D59">
              <w:rPr>
                <w:rFonts w:ascii="Times New Roman" w:hAnsi="Times New Roman" w:cs="Times New Roman"/>
                <w:sz w:val="24"/>
                <w:szCs w:val="24"/>
                <w:lang w:val="vi-VN"/>
              </w:rPr>
              <w:t>Trưởng, phó đơn vị và bí thư chi bộ (chi ủy)</w:t>
            </w:r>
          </w:p>
        </w:tc>
        <w:tc>
          <w:tcPr>
            <w:tcW w:w="1498"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rPr>
                <w:rFonts w:ascii="Times New Roman" w:hAnsi="Times New Roman" w:cs="Times New Roman"/>
                <w:sz w:val="24"/>
                <w:szCs w:val="24"/>
                <w:lang w:val="vi-VN"/>
              </w:rPr>
            </w:pPr>
            <w:r w:rsidRPr="00B96D59">
              <w:rPr>
                <w:rFonts w:ascii="Times New Roman" w:hAnsi="Times New Roman" w:cs="Times New Roman"/>
                <w:sz w:val="24"/>
                <w:szCs w:val="24"/>
                <w:lang w:val="vi-VN"/>
              </w:rPr>
              <w:t>CBVC, chi ủy viên hoặc toàn thể đảng viên</w:t>
            </w:r>
          </w:p>
        </w:tc>
        <w:tc>
          <w:tcPr>
            <w:tcW w:w="1276"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rPr>
                <w:rFonts w:ascii="Times New Roman" w:hAnsi="Times New Roman" w:cs="Times New Roman"/>
                <w:sz w:val="24"/>
                <w:szCs w:val="24"/>
                <w:lang w:val="vi-VN"/>
              </w:rPr>
            </w:pPr>
          </w:p>
        </w:tc>
        <w:tc>
          <w:tcPr>
            <w:tcW w:w="1041"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80" w:after="80" w:line="264" w:lineRule="auto"/>
              <w:rPr>
                <w:rFonts w:ascii="Times New Roman" w:hAnsi="Times New Roman" w:cs="Times New Roman"/>
                <w:sz w:val="26"/>
                <w:szCs w:val="26"/>
                <w:lang w:val="vi-VN"/>
              </w:rPr>
            </w:pPr>
          </w:p>
        </w:tc>
      </w:tr>
      <w:tr w:rsidR="001C3D9D" w:rsidRPr="00B96D59" w:rsidTr="00D23752">
        <w:tblPrEx>
          <w:tblCellMar>
            <w:top w:w="0" w:type="dxa"/>
            <w:bottom w:w="0" w:type="dxa"/>
          </w:tblCellMar>
        </w:tblPrEx>
        <w:trPr>
          <w:trHeight w:val="341"/>
          <w:jc w:val="center"/>
        </w:trPr>
        <w:tc>
          <w:tcPr>
            <w:tcW w:w="750"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jc w:val="center"/>
              <w:rPr>
                <w:rFonts w:ascii="Times New Roman" w:hAnsi="Times New Roman" w:cs="Times New Roman"/>
                <w:sz w:val="24"/>
                <w:szCs w:val="24"/>
                <w:lang w:val="en"/>
              </w:rPr>
            </w:pPr>
            <w:r w:rsidRPr="00B96D59">
              <w:rPr>
                <w:rFonts w:ascii="Times New Roman" w:hAnsi="Times New Roman" w:cs="Times New Roman"/>
                <w:b/>
                <w:bCs/>
                <w:sz w:val="24"/>
                <w:szCs w:val="24"/>
                <w:lang w:val="en"/>
              </w:rPr>
              <w:t>II.</w:t>
            </w:r>
          </w:p>
        </w:tc>
        <w:tc>
          <w:tcPr>
            <w:tcW w:w="8926" w:type="dxa"/>
            <w:gridSpan w:val="5"/>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rPr>
                <w:rFonts w:ascii="Times New Roman" w:hAnsi="Times New Roman" w:cs="Times New Roman"/>
                <w:sz w:val="24"/>
                <w:szCs w:val="24"/>
                <w:lang w:val="en"/>
              </w:rPr>
            </w:pPr>
            <w:r w:rsidRPr="00B96D59">
              <w:rPr>
                <w:rFonts w:ascii="Times New Roman" w:hAnsi="Times New Roman" w:cs="Times New Roman"/>
                <w:b/>
                <w:bCs/>
                <w:sz w:val="24"/>
                <w:szCs w:val="24"/>
                <w:lang w:val="en"/>
              </w:rPr>
              <w:t>Lấy ý kiến đơn vị (Phòng/Khoa) về nhân sự bổ nhiệm</w:t>
            </w:r>
          </w:p>
        </w:tc>
      </w:tr>
      <w:tr w:rsidR="001C3D9D" w:rsidRPr="00B96D59" w:rsidTr="00D23752">
        <w:tblPrEx>
          <w:tblCellMar>
            <w:top w:w="0" w:type="dxa"/>
            <w:bottom w:w="0" w:type="dxa"/>
          </w:tblCellMar>
        </w:tblPrEx>
        <w:trPr>
          <w:trHeight w:val="620"/>
          <w:jc w:val="center"/>
        </w:trPr>
        <w:tc>
          <w:tcPr>
            <w:tcW w:w="750"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jc w:val="center"/>
              <w:rPr>
                <w:rFonts w:ascii="Times New Roman" w:hAnsi="Times New Roman" w:cs="Times New Roman"/>
                <w:sz w:val="24"/>
                <w:szCs w:val="24"/>
                <w:lang w:val="en"/>
              </w:rPr>
            </w:pPr>
            <w:r w:rsidRPr="00B96D59">
              <w:rPr>
                <w:rFonts w:ascii="Times New Roman" w:hAnsi="Times New Roman" w:cs="Times New Roman"/>
                <w:sz w:val="24"/>
                <w:szCs w:val="24"/>
                <w:lang w:val="en"/>
              </w:rPr>
              <w:t>1</w:t>
            </w:r>
          </w:p>
        </w:tc>
        <w:tc>
          <w:tcPr>
            <w:tcW w:w="3079"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rPr>
                <w:rFonts w:ascii="Times New Roman" w:hAnsi="Times New Roman" w:cs="Times New Roman"/>
                <w:sz w:val="24"/>
                <w:szCs w:val="24"/>
                <w:lang w:val="en"/>
              </w:rPr>
            </w:pPr>
            <w:r w:rsidRPr="00B96D59">
              <w:rPr>
                <w:rFonts w:ascii="Times New Roman" w:hAnsi="Times New Roman" w:cs="Times New Roman"/>
                <w:sz w:val="24"/>
                <w:szCs w:val="24"/>
                <w:lang w:val="en"/>
              </w:rPr>
              <w:t>Tổ chức hội nghị lấy ý kiến của CBVC</w:t>
            </w:r>
          </w:p>
        </w:tc>
        <w:tc>
          <w:tcPr>
            <w:tcW w:w="2032"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rPr>
                <w:rFonts w:ascii="Times New Roman" w:hAnsi="Times New Roman" w:cs="Times New Roman"/>
                <w:sz w:val="24"/>
                <w:szCs w:val="24"/>
                <w:lang w:val="vi-VN"/>
              </w:rPr>
            </w:pPr>
            <w:r w:rsidRPr="00B96D59">
              <w:rPr>
                <w:rFonts w:ascii="Times New Roman" w:hAnsi="Times New Roman" w:cs="Times New Roman"/>
                <w:sz w:val="24"/>
                <w:szCs w:val="24"/>
                <w:lang w:val="en"/>
              </w:rPr>
              <w:t>Tr</w:t>
            </w:r>
            <w:r w:rsidRPr="00B96D59">
              <w:rPr>
                <w:rFonts w:ascii="Times New Roman" w:hAnsi="Times New Roman" w:cs="Times New Roman"/>
                <w:sz w:val="24"/>
                <w:szCs w:val="24"/>
                <w:lang w:val="vi-VN"/>
              </w:rPr>
              <w:t xml:space="preserve">ưởng đơn vị, </w:t>
            </w:r>
          </w:p>
          <w:p w:rsidR="001C3D9D" w:rsidRPr="00B96D59" w:rsidRDefault="001C3D9D" w:rsidP="00D23752">
            <w:pPr>
              <w:autoSpaceDE w:val="0"/>
              <w:autoSpaceDN w:val="0"/>
              <w:adjustRightInd w:val="0"/>
              <w:spacing w:before="40" w:after="40" w:line="240" w:lineRule="auto"/>
              <w:rPr>
                <w:rFonts w:ascii="Times New Roman" w:hAnsi="Times New Roman" w:cs="Times New Roman"/>
                <w:sz w:val="24"/>
                <w:szCs w:val="24"/>
                <w:lang w:val="en"/>
              </w:rPr>
            </w:pPr>
            <w:r w:rsidRPr="00B96D59">
              <w:rPr>
                <w:rFonts w:ascii="Times New Roman" w:hAnsi="Times New Roman" w:cs="Times New Roman"/>
                <w:sz w:val="24"/>
                <w:szCs w:val="24"/>
                <w:lang w:val="en"/>
              </w:rPr>
              <w:t>Phòng TCCB</w:t>
            </w:r>
          </w:p>
        </w:tc>
        <w:tc>
          <w:tcPr>
            <w:tcW w:w="1498"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rPr>
                <w:rFonts w:ascii="Times New Roman" w:hAnsi="Times New Roman" w:cs="Times New Roman"/>
                <w:sz w:val="24"/>
                <w:szCs w:val="24"/>
                <w:lang w:val="en"/>
              </w:rPr>
            </w:pPr>
            <w:r w:rsidRPr="00B96D59">
              <w:rPr>
                <w:rFonts w:ascii="Times New Roman" w:hAnsi="Times New Roman" w:cs="Times New Roman"/>
                <w:spacing w:val="-6"/>
                <w:sz w:val="24"/>
                <w:szCs w:val="24"/>
                <w:lang w:val="en"/>
              </w:rPr>
              <w:t>CBVC trong đơn vị</w:t>
            </w:r>
          </w:p>
        </w:tc>
        <w:tc>
          <w:tcPr>
            <w:tcW w:w="1276"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rPr>
                <w:rFonts w:ascii="Times New Roman" w:hAnsi="Times New Roman" w:cs="Times New Roman"/>
                <w:sz w:val="24"/>
                <w:szCs w:val="24"/>
                <w:lang w:val="en"/>
              </w:rPr>
            </w:pPr>
          </w:p>
        </w:tc>
        <w:tc>
          <w:tcPr>
            <w:tcW w:w="1041"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80" w:after="80" w:line="264" w:lineRule="auto"/>
              <w:rPr>
                <w:rFonts w:ascii="Times New Roman" w:hAnsi="Times New Roman" w:cs="Times New Roman"/>
                <w:sz w:val="26"/>
                <w:szCs w:val="26"/>
                <w:lang w:val="en"/>
              </w:rPr>
            </w:pPr>
          </w:p>
        </w:tc>
      </w:tr>
      <w:tr w:rsidR="001C3D9D" w:rsidRPr="00B96D59" w:rsidTr="00D23752">
        <w:tblPrEx>
          <w:tblCellMar>
            <w:top w:w="0" w:type="dxa"/>
            <w:bottom w:w="0" w:type="dxa"/>
          </w:tblCellMar>
        </w:tblPrEx>
        <w:trPr>
          <w:trHeight w:val="890"/>
          <w:jc w:val="center"/>
        </w:trPr>
        <w:tc>
          <w:tcPr>
            <w:tcW w:w="750"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jc w:val="center"/>
              <w:rPr>
                <w:rFonts w:ascii="Times New Roman" w:hAnsi="Times New Roman" w:cs="Times New Roman"/>
                <w:sz w:val="24"/>
                <w:szCs w:val="24"/>
                <w:lang w:val="en"/>
              </w:rPr>
            </w:pPr>
            <w:r w:rsidRPr="00B96D59">
              <w:rPr>
                <w:rFonts w:ascii="Times New Roman" w:hAnsi="Times New Roman" w:cs="Times New Roman"/>
                <w:sz w:val="24"/>
                <w:szCs w:val="24"/>
                <w:lang w:val="en"/>
              </w:rPr>
              <w:t>1.1</w:t>
            </w:r>
          </w:p>
        </w:tc>
        <w:tc>
          <w:tcPr>
            <w:tcW w:w="3079"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rPr>
                <w:rFonts w:ascii="Times New Roman" w:hAnsi="Times New Roman" w:cs="Times New Roman"/>
                <w:sz w:val="24"/>
                <w:szCs w:val="24"/>
                <w:lang w:val="en"/>
              </w:rPr>
            </w:pPr>
            <w:r w:rsidRPr="00B96D59">
              <w:rPr>
                <w:rFonts w:ascii="Times New Roman" w:hAnsi="Times New Roman" w:cs="Times New Roman"/>
                <w:spacing w:val="-2"/>
                <w:sz w:val="24"/>
                <w:szCs w:val="24"/>
                <w:lang w:val="en"/>
              </w:rPr>
              <w:t>Trao đổi về yêu cầu, điều kiện, tiêu chuẩn chức danh bổ nhiệm.</w:t>
            </w:r>
          </w:p>
        </w:tc>
        <w:tc>
          <w:tcPr>
            <w:tcW w:w="2032"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rPr>
                <w:rFonts w:ascii="Times New Roman" w:hAnsi="Times New Roman" w:cs="Times New Roman"/>
                <w:sz w:val="24"/>
                <w:szCs w:val="24"/>
                <w:lang w:val="en"/>
              </w:rPr>
            </w:pPr>
            <w:r w:rsidRPr="00B96D59">
              <w:rPr>
                <w:rFonts w:ascii="Times New Roman" w:hAnsi="Times New Roman" w:cs="Times New Roman"/>
                <w:sz w:val="24"/>
                <w:szCs w:val="24"/>
                <w:lang w:val="en"/>
              </w:rPr>
              <w:t>Phòng TCCB,</w:t>
            </w:r>
          </w:p>
          <w:p w:rsidR="001C3D9D" w:rsidRPr="00B96D59" w:rsidRDefault="001C3D9D" w:rsidP="00D23752">
            <w:pPr>
              <w:autoSpaceDE w:val="0"/>
              <w:autoSpaceDN w:val="0"/>
              <w:adjustRightInd w:val="0"/>
              <w:spacing w:before="40" w:after="40" w:line="240" w:lineRule="auto"/>
              <w:rPr>
                <w:rFonts w:ascii="Times New Roman" w:hAnsi="Times New Roman" w:cs="Times New Roman"/>
                <w:sz w:val="24"/>
                <w:szCs w:val="24"/>
                <w:lang w:val="en"/>
              </w:rPr>
            </w:pPr>
            <w:r w:rsidRPr="00B96D59">
              <w:rPr>
                <w:rFonts w:ascii="Times New Roman" w:hAnsi="Times New Roman" w:cs="Times New Roman"/>
                <w:sz w:val="24"/>
                <w:szCs w:val="24"/>
                <w:lang w:val="en"/>
              </w:rPr>
              <w:t>Tr</w:t>
            </w:r>
            <w:r w:rsidRPr="00B96D59">
              <w:rPr>
                <w:rFonts w:ascii="Times New Roman" w:hAnsi="Times New Roman" w:cs="Times New Roman"/>
                <w:sz w:val="24"/>
                <w:szCs w:val="24"/>
                <w:lang w:val="vi-VN"/>
              </w:rPr>
              <w:t>ưởng đơn vị</w:t>
            </w:r>
          </w:p>
        </w:tc>
        <w:tc>
          <w:tcPr>
            <w:tcW w:w="1498"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rPr>
                <w:rFonts w:ascii="Times New Roman" w:hAnsi="Times New Roman" w:cs="Times New Roman"/>
                <w:sz w:val="24"/>
                <w:szCs w:val="24"/>
                <w:lang w:val="en"/>
              </w:rPr>
            </w:pPr>
            <w:r w:rsidRPr="00B96D59">
              <w:rPr>
                <w:rFonts w:ascii="Times New Roman" w:hAnsi="Times New Roman" w:cs="Times New Roman"/>
                <w:spacing w:val="-6"/>
                <w:sz w:val="24"/>
                <w:szCs w:val="24"/>
                <w:lang w:val="en"/>
              </w:rPr>
              <w:t>CBVC trong đơn vị</w:t>
            </w:r>
          </w:p>
        </w:tc>
        <w:tc>
          <w:tcPr>
            <w:tcW w:w="1276"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rPr>
                <w:rFonts w:ascii="Times New Roman" w:hAnsi="Times New Roman" w:cs="Times New Roman"/>
                <w:sz w:val="24"/>
                <w:szCs w:val="24"/>
                <w:lang w:val="en"/>
              </w:rPr>
            </w:pPr>
          </w:p>
        </w:tc>
        <w:tc>
          <w:tcPr>
            <w:tcW w:w="1041"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80" w:after="80" w:line="264" w:lineRule="auto"/>
              <w:rPr>
                <w:rFonts w:ascii="Times New Roman" w:hAnsi="Times New Roman" w:cs="Times New Roman"/>
                <w:sz w:val="26"/>
                <w:szCs w:val="26"/>
                <w:lang w:val="en"/>
              </w:rPr>
            </w:pPr>
          </w:p>
        </w:tc>
      </w:tr>
      <w:tr w:rsidR="001C3D9D" w:rsidRPr="00B96D59" w:rsidTr="00D23752">
        <w:tblPrEx>
          <w:tblCellMar>
            <w:top w:w="0" w:type="dxa"/>
            <w:bottom w:w="0" w:type="dxa"/>
          </w:tblCellMar>
        </w:tblPrEx>
        <w:trPr>
          <w:trHeight w:val="1340"/>
          <w:jc w:val="center"/>
        </w:trPr>
        <w:tc>
          <w:tcPr>
            <w:tcW w:w="750"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jc w:val="center"/>
              <w:rPr>
                <w:rFonts w:ascii="Times New Roman" w:hAnsi="Times New Roman" w:cs="Times New Roman"/>
                <w:sz w:val="24"/>
                <w:szCs w:val="24"/>
                <w:lang w:val="en"/>
              </w:rPr>
            </w:pPr>
            <w:r w:rsidRPr="00B96D59">
              <w:rPr>
                <w:rFonts w:ascii="Times New Roman" w:hAnsi="Times New Roman" w:cs="Times New Roman"/>
                <w:sz w:val="24"/>
                <w:szCs w:val="24"/>
                <w:lang w:val="en"/>
              </w:rPr>
              <w:t>1.2</w:t>
            </w:r>
          </w:p>
        </w:tc>
        <w:tc>
          <w:tcPr>
            <w:tcW w:w="3079"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rPr>
                <w:rFonts w:ascii="Times New Roman" w:hAnsi="Times New Roman" w:cs="Times New Roman"/>
                <w:sz w:val="24"/>
                <w:szCs w:val="24"/>
                <w:lang w:val="en"/>
              </w:rPr>
            </w:pPr>
            <w:r w:rsidRPr="00B96D59">
              <w:rPr>
                <w:rFonts w:ascii="Times New Roman" w:hAnsi="Times New Roman" w:cs="Times New Roman"/>
                <w:sz w:val="24"/>
                <w:szCs w:val="24"/>
                <w:lang w:val="en"/>
              </w:rPr>
              <w:t>Thông báo danh sách CB được giới thiệu: Lý lịch, quá trình công tác. Đánh giá ưu nhược điểm, triển vọng, khả năng phát triển…</w:t>
            </w:r>
          </w:p>
        </w:tc>
        <w:tc>
          <w:tcPr>
            <w:tcW w:w="2032"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rPr>
                <w:rFonts w:ascii="Times New Roman" w:hAnsi="Times New Roman" w:cs="Times New Roman"/>
                <w:sz w:val="24"/>
                <w:szCs w:val="24"/>
                <w:lang w:val="en"/>
              </w:rPr>
            </w:pPr>
            <w:r w:rsidRPr="00B96D59">
              <w:rPr>
                <w:rFonts w:ascii="Times New Roman" w:hAnsi="Times New Roman" w:cs="Times New Roman"/>
                <w:sz w:val="24"/>
                <w:szCs w:val="24"/>
                <w:lang w:val="en"/>
              </w:rPr>
              <w:t>Tr</w:t>
            </w:r>
            <w:r w:rsidRPr="00B96D59">
              <w:rPr>
                <w:rFonts w:ascii="Times New Roman" w:hAnsi="Times New Roman" w:cs="Times New Roman"/>
                <w:sz w:val="24"/>
                <w:szCs w:val="24"/>
                <w:lang w:val="vi-VN"/>
              </w:rPr>
              <w:t>ưởng đơn vị</w:t>
            </w:r>
          </w:p>
        </w:tc>
        <w:tc>
          <w:tcPr>
            <w:tcW w:w="1498"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rPr>
                <w:rFonts w:ascii="Times New Roman" w:hAnsi="Times New Roman" w:cs="Times New Roman"/>
                <w:sz w:val="24"/>
                <w:szCs w:val="24"/>
                <w:lang w:val="en"/>
              </w:rPr>
            </w:pPr>
            <w:r w:rsidRPr="00B96D59">
              <w:rPr>
                <w:rFonts w:ascii="Times New Roman" w:hAnsi="Times New Roman" w:cs="Times New Roman"/>
                <w:sz w:val="24"/>
                <w:szCs w:val="24"/>
                <w:lang w:val="en"/>
              </w:rPr>
              <w:t>Cán bộ được giới thiệu bổ nhiệm.</w:t>
            </w:r>
          </w:p>
        </w:tc>
        <w:tc>
          <w:tcPr>
            <w:tcW w:w="1276"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rPr>
                <w:rFonts w:ascii="Times New Roman" w:hAnsi="Times New Roman" w:cs="Times New Roman"/>
                <w:sz w:val="24"/>
                <w:szCs w:val="24"/>
                <w:lang w:val="en"/>
              </w:rPr>
            </w:pPr>
          </w:p>
        </w:tc>
        <w:tc>
          <w:tcPr>
            <w:tcW w:w="1041"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80" w:after="80" w:line="264" w:lineRule="auto"/>
              <w:rPr>
                <w:rFonts w:ascii="Times New Roman" w:hAnsi="Times New Roman" w:cs="Times New Roman"/>
                <w:sz w:val="26"/>
                <w:szCs w:val="26"/>
                <w:lang w:val="en"/>
              </w:rPr>
            </w:pPr>
          </w:p>
        </w:tc>
      </w:tr>
      <w:tr w:rsidR="001C3D9D" w:rsidRPr="00B96D59" w:rsidTr="00D23752">
        <w:tblPrEx>
          <w:tblCellMar>
            <w:top w:w="0" w:type="dxa"/>
            <w:bottom w:w="0" w:type="dxa"/>
          </w:tblCellMar>
        </w:tblPrEx>
        <w:trPr>
          <w:trHeight w:val="1340"/>
          <w:jc w:val="center"/>
        </w:trPr>
        <w:tc>
          <w:tcPr>
            <w:tcW w:w="750"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jc w:val="center"/>
              <w:rPr>
                <w:rFonts w:ascii="Times New Roman" w:hAnsi="Times New Roman" w:cs="Times New Roman"/>
                <w:sz w:val="24"/>
                <w:szCs w:val="24"/>
                <w:lang w:val="en"/>
              </w:rPr>
            </w:pPr>
            <w:r w:rsidRPr="00B96D59">
              <w:rPr>
                <w:rFonts w:ascii="Times New Roman" w:hAnsi="Times New Roman" w:cs="Times New Roman"/>
                <w:sz w:val="24"/>
                <w:szCs w:val="24"/>
                <w:lang w:val="en"/>
              </w:rPr>
              <w:t>1.3</w:t>
            </w:r>
          </w:p>
        </w:tc>
        <w:tc>
          <w:tcPr>
            <w:tcW w:w="3079" w:type="dxa"/>
            <w:tcBorders>
              <w:top w:val="single" w:sz="3" w:space="0" w:color="000000"/>
              <w:left w:val="single" w:sz="3" w:space="0" w:color="000000"/>
              <w:bottom w:val="single" w:sz="3" w:space="0" w:color="000000"/>
              <w:right w:val="single" w:sz="3" w:space="0" w:color="000000"/>
            </w:tcBorders>
          </w:tcPr>
          <w:p w:rsidR="001C3D9D" w:rsidRPr="009D28F4" w:rsidRDefault="001C3D9D" w:rsidP="00D23752">
            <w:pPr>
              <w:autoSpaceDE w:val="0"/>
              <w:autoSpaceDN w:val="0"/>
              <w:adjustRightInd w:val="0"/>
              <w:spacing w:before="40" w:after="40" w:line="240" w:lineRule="auto"/>
              <w:rPr>
                <w:rFonts w:ascii="Times New Roman" w:hAnsi="Times New Roman" w:cs="Times New Roman"/>
                <w:spacing w:val="-4"/>
                <w:sz w:val="24"/>
                <w:szCs w:val="24"/>
                <w:lang w:val="en"/>
              </w:rPr>
            </w:pPr>
            <w:r w:rsidRPr="009D28F4">
              <w:rPr>
                <w:rFonts w:ascii="Times New Roman" w:hAnsi="Times New Roman" w:cs="Times New Roman"/>
                <w:spacing w:val="-4"/>
                <w:sz w:val="24"/>
                <w:szCs w:val="24"/>
                <w:lang w:val="en"/>
              </w:rPr>
              <w:t>Trình bày ch</w:t>
            </w:r>
            <w:r w:rsidRPr="009D28F4">
              <w:rPr>
                <w:rFonts w:ascii="Times New Roman" w:hAnsi="Times New Roman" w:cs="Times New Roman"/>
                <w:spacing w:val="-4"/>
                <w:sz w:val="24"/>
                <w:szCs w:val="24"/>
                <w:lang w:val="vi-VN"/>
              </w:rPr>
              <w:t>ương tr</w:t>
            </w:r>
            <w:r w:rsidRPr="009D28F4">
              <w:rPr>
                <w:rFonts w:ascii="Times New Roman" w:hAnsi="Times New Roman" w:cs="Times New Roman"/>
                <w:spacing w:val="-4"/>
                <w:sz w:val="24"/>
                <w:szCs w:val="24"/>
              </w:rPr>
              <w:t>ình, kế hoạch thực hiện nhiệm vụ nếu được bổ nhiệm, trao đổi, trả lời chất vấn các vấn đề liên quan</w:t>
            </w:r>
          </w:p>
        </w:tc>
        <w:tc>
          <w:tcPr>
            <w:tcW w:w="2032"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rPr>
                <w:rFonts w:ascii="Times New Roman" w:hAnsi="Times New Roman" w:cs="Times New Roman"/>
                <w:sz w:val="24"/>
                <w:szCs w:val="24"/>
                <w:lang w:val="en"/>
              </w:rPr>
            </w:pPr>
            <w:r w:rsidRPr="00B96D59">
              <w:rPr>
                <w:rFonts w:ascii="Times New Roman" w:hAnsi="Times New Roman" w:cs="Times New Roman"/>
                <w:sz w:val="24"/>
                <w:szCs w:val="24"/>
                <w:lang w:val="en"/>
              </w:rPr>
              <w:t>Ng</w:t>
            </w:r>
            <w:r w:rsidRPr="00B96D59">
              <w:rPr>
                <w:rFonts w:ascii="Times New Roman" w:hAnsi="Times New Roman" w:cs="Times New Roman"/>
                <w:sz w:val="24"/>
                <w:szCs w:val="24"/>
                <w:lang w:val="vi-VN"/>
              </w:rPr>
              <w:t>ười được giới thiệu bổ nhiệm</w:t>
            </w:r>
          </w:p>
        </w:tc>
        <w:tc>
          <w:tcPr>
            <w:tcW w:w="1498"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rPr>
                <w:rFonts w:ascii="Times New Roman" w:hAnsi="Times New Roman" w:cs="Times New Roman"/>
                <w:sz w:val="24"/>
                <w:szCs w:val="24"/>
                <w:lang w:val="en"/>
              </w:rPr>
            </w:pPr>
            <w:r w:rsidRPr="00B96D59">
              <w:rPr>
                <w:rFonts w:ascii="Times New Roman" w:hAnsi="Times New Roman" w:cs="Times New Roman"/>
                <w:spacing w:val="-6"/>
                <w:sz w:val="24"/>
                <w:szCs w:val="24"/>
                <w:lang w:val="en"/>
              </w:rPr>
              <w:t>CBVC trong đơn vị</w:t>
            </w:r>
          </w:p>
        </w:tc>
        <w:tc>
          <w:tcPr>
            <w:tcW w:w="1276"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rPr>
                <w:rFonts w:ascii="Times New Roman" w:hAnsi="Times New Roman" w:cs="Times New Roman"/>
                <w:sz w:val="24"/>
                <w:szCs w:val="24"/>
                <w:lang w:val="en"/>
              </w:rPr>
            </w:pPr>
          </w:p>
        </w:tc>
        <w:tc>
          <w:tcPr>
            <w:tcW w:w="1041"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80" w:after="80" w:line="264" w:lineRule="auto"/>
              <w:rPr>
                <w:rFonts w:ascii="Times New Roman" w:hAnsi="Times New Roman" w:cs="Times New Roman"/>
                <w:sz w:val="26"/>
                <w:szCs w:val="26"/>
                <w:lang w:val="en"/>
              </w:rPr>
            </w:pPr>
          </w:p>
        </w:tc>
      </w:tr>
      <w:tr w:rsidR="001C3D9D" w:rsidRPr="00B96D59" w:rsidTr="00D23752">
        <w:tblPrEx>
          <w:tblCellMar>
            <w:top w:w="0" w:type="dxa"/>
            <w:bottom w:w="0" w:type="dxa"/>
          </w:tblCellMar>
        </w:tblPrEx>
        <w:trPr>
          <w:trHeight w:val="710"/>
          <w:jc w:val="center"/>
        </w:trPr>
        <w:tc>
          <w:tcPr>
            <w:tcW w:w="750"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jc w:val="center"/>
              <w:rPr>
                <w:rFonts w:ascii="Times New Roman" w:hAnsi="Times New Roman" w:cs="Times New Roman"/>
                <w:sz w:val="24"/>
                <w:szCs w:val="24"/>
                <w:lang w:val="en"/>
              </w:rPr>
            </w:pPr>
            <w:r w:rsidRPr="00B96D59">
              <w:rPr>
                <w:rFonts w:ascii="Times New Roman" w:hAnsi="Times New Roman" w:cs="Times New Roman"/>
                <w:sz w:val="24"/>
                <w:szCs w:val="24"/>
                <w:lang w:val="en"/>
              </w:rPr>
              <w:t>1.4</w:t>
            </w:r>
          </w:p>
        </w:tc>
        <w:tc>
          <w:tcPr>
            <w:tcW w:w="3079"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rPr>
                <w:rFonts w:ascii="Times New Roman" w:hAnsi="Times New Roman" w:cs="Times New Roman"/>
                <w:sz w:val="24"/>
                <w:szCs w:val="24"/>
                <w:lang w:val="en"/>
              </w:rPr>
            </w:pPr>
            <w:r w:rsidRPr="00B96D59">
              <w:rPr>
                <w:rFonts w:ascii="Times New Roman" w:hAnsi="Times New Roman" w:cs="Times New Roman"/>
                <w:sz w:val="24"/>
                <w:szCs w:val="24"/>
                <w:lang w:val="en"/>
              </w:rPr>
              <w:t>Bỏ phiếu tín nhiệm (phiếu kín)</w:t>
            </w:r>
          </w:p>
        </w:tc>
        <w:tc>
          <w:tcPr>
            <w:tcW w:w="2032"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rPr>
                <w:rFonts w:ascii="Times New Roman" w:hAnsi="Times New Roman" w:cs="Times New Roman"/>
                <w:sz w:val="24"/>
                <w:szCs w:val="24"/>
                <w:lang w:val="vi-VN"/>
              </w:rPr>
            </w:pPr>
            <w:r w:rsidRPr="00B96D59">
              <w:rPr>
                <w:rFonts w:ascii="Times New Roman" w:hAnsi="Times New Roman" w:cs="Times New Roman"/>
                <w:sz w:val="24"/>
                <w:szCs w:val="24"/>
                <w:lang w:val="en"/>
              </w:rPr>
              <w:t>Tr</w:t>
            </w:r>
            <w:r w:rsidRPr="00B96D59">
              <w:rPr>
                <w:rFonts w:ascii="Times New Roman" w:hAnsi="Times New Roman" w:cs="Times New Roman"/>
                <w:sz w:val="24"/>
                <w:szCs w:val="24"/>
                <w:lang w:val="vi-VN"/>
              </w:rPr>
              <w:t>ưởng đơn vị.</w:t>
            </w:r>
          </w:p>
          <w:p w:rsidR="001C3D9D" w:rsidRPr="00B96D59" w:rsidRDefault="001C3D9D" w:rsidP="00D23752">
            <w:pPr>
              <w:autoSpaceDE w:val="0"/>
              <w:autoSpaceDN w:val="0"/>
              <w:adjustRightInd w:val="0"/>
              <w:spacing w:before="40" w:after="40" w:line="240" w:lineRule="auto"/>
              <w:rPr>
                <w:rFonts w:ascii="Times New Roman" w:hAnsi="Times New Roman" w:cs="Times New Roman"/>
                <w:sz w:val="24"/>
                <w:szCs w:val="24"/>
                <w:lang w:val="en"/>
              </w:rPr>
            </w:pPr>
            <w:r w:rsidRPr="00B96D59">
              <w:rPr>
                <w:rFonts w:ascii="Times New Roman" w:hAnsi="Times New Roman" w:cs="Times New Roman"/>
                <w:sz w:val="24"/>
                <w:szCs w:val="24"/>
                <w:lang w:val="en"/>
              </w:rPr>
              <w:t>Phòng TCCB</w:t>
            </w:r>
          </w:p>
        </w:tc>
        <w:tc>
          <w:tcPr>
            <w:tcW w:w="1498"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rPr>
                <w:rFonts w:ascii="Times New Roman" w:hAnsi="Times New Roman" w:cs="Times New Roman"/>
                <w:sz w:val="24"/>
                <w:szCs w:val="24"/>
                <w:lang w:val="en"/>
              </w:rPr>
            </w:pPr>
            <w:r w:rsidRPr="00B96D59">
              <w:rPr>
                <w:rFonts w:ascii="Times New Roman" w:hAnsi="Times New Roman" w:cs="Times New Roman"/>
                <w:sz w:val="24"/>
                <w:szCs w:val="24"/>
                <w:lang w:val="en"/>
              </w:rPr>
              <w:t>CBVC trong đơn vị</w:t>
            </w:r>
          </w:p>
        </w:tc>
        <w:tc>
          <w:tcPr>
            <w:tcW w:w="1276"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rPr>
                <w:rFonts w:ascii="Times New Roman" w:hAnsi="Times New Roman" w:cs="Times New Roman"/>
                <w:sz w:val="24"/>
                <w:szCs w:val="24"/>
                <w:lang w:val="en"/>
              </w:rPr>
            </w:pPr>
          </w:p>
        </w:tc>
        <w:tc>
          <w:tcPr>
            <w:tcW w:w="1041"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80" w:after="80" w:line="264" w:lineRule="auto"/>
              <w:rPr>
                <w:rFonts w:ascii="Times New Roman" w:hAnsi="Times New Roman" w:cs="Times New Roman"/>
                <w:sz w:val="26"/>
                <w:szCs w:val="26"/>
                <w:lang w:val="en"/>
              </w:rPr>
            </w:pPr>
          </w:p>
        </w:tc>
      </w:tr>
      <w:tr w:rsidR="001C3D9D" w:rsidRPr="00B96D59" w:rsidTr="00D23752">
        <w:tblPrEx>
          <w:tblCellMar>
            <w:top w:w="0" w:type="dxa"/>
            <w:bottom w:w="0" w:type="dxa"/>
          </w:tblCellMar>
        </w:tblPrEx>
        <w:trPr>
          <w:trHeight w:val="561"/>
          <w:jc w:val="center"/>
        </w:trPr>
        <w:tc>
          <w:tcPr>
            <w:tcW w:w="750"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jc w:val="center"/>
              <w:rPr>
                <w:rFonts w:ascii="Times New Roman" w:hAnsi="Times New Roman" w:cs="Times New Roman"/>
                <w:sz w:val="24"/>
                <w:szCs w:val="24"/>
                <w:lang w:val="en"/>
              </w:rPr>
            </w:pPr>
            <w:r w:rsidRPr="00B96D59">
              <w:rPr>
                <w:rFonts w:ascii="Times New Roman" w:hAnsi="Times New Roman" w:cs="Times New Roman"/>
                <w:sz w:val="24"/>
                <w:szCs w:val="24"/>
                <w:lang w:val="en"/>
              </w:rPr>
              <w:t>1.5</w:t>
            </w:r>
          </w:p>
        </w:tc>
        <w:tc>
          <w:tcPr>
            <w:tcW w:w="3079"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rPr>
                <w:rFonts w:ascii="Times New Roman" w:hAnsi="Times New Roman" w:cs="Times New Roman"/>
                <w:sz w:val="24"/>
                <w:szCs w:val="24"/>
                <w:lang w:val="en"/>
              </w:rPr>
            </w:pPr>
            <w:r w:rsidRPr="00B96D59">
              <w:rPr>
                <w:rFonts w:ascii="Times New Roman" w:hAnsi="Times New Roman" w:cs="Times New Roman"/>
                <w:sz w:val="24"/>
                <w:szCs w:val="24"/>
                <w:lang w:val="en"/>
              </w:rPr>
              <w:t>- Kiểm phiếu,</w:t>
            </w:r>
          </w:p>
          <w:p w:rsidR="001C3D9D" w:rsidRPr="00B96D59" w:rsidRDefault="001C3D9D" w:rsidP="00D23752">
            <w:pPr>
              <w:autoSpaceDE w:val="0"/>
              <w:autoSpaceDN w:val="0"/>
              <w:adjustRightInd w:val="0"/>
              <w:spacing w:before="40" w:after="40" w:line="240" w:lineRule="auto"/>
              <w:rPr>
                <w:rFonts w:ascii="Times New Roman" w:hAnsi="Times New Roman" w:cs="Times New Roman"/>
                <w:sz w:val="24"/>
                <w:szCs w:val="24"/>
                <w:lang w:val="en"/>
              </w:rPr>
            </w:pPr>
            <w:r w:rsidRPr="00B96D59">
              <w:rPr>
                <w:rFonts w:ascii="Times New Roman" w:hAnsi="Times New Roman" w:cs="Times New Roman"/>
                <w:sz w:val="24"/>
                <w:szCs w:val="24"/>
                <w:lang w:val="en"/>
              </w:rPr>
              <w:t>- Thông báo kết quả cho đơn vị.</w:t>
            </w:r>
          </w:p>
        </w:tc>
        <w:tc>
          <w:tcPr>
            <w:tcW w:w="2032"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rPr>
                <w:rFonts w:ascii="Times New Roman" w:hAnsi="Times New Roman" w:cs="Times New Roman"/>
                <w:sz w:val="24"/>
                <w:szCs w:val="24"/>
                <w:lang w:val="vi-VN"/>
              </w:rPr>
            </w:pPr>
            <w:r w:rsidRPr="00B96D59">
              <w:rPr>
                <w:rFonts w:ascii="Times New Roman" w:hAnsi="Times New Roman" w:cs="Times New Roman"/>
                <w:sz w:val="24"/>
                <w:szCs w:val="24"/>
                <w:lang w:val="en"/>
              </w:rPr>
              <w:t>Phòng TCCB, Tr</w:t>
            </w:r>
            <w:r w:rsidRPr="00B96D59">
              <w:rPr>
                <w:rFonts w:ascii="Times New Roman" w:hAnsi="Times New Roman" w:cs="Times New Roman"/>
                <w:sz w:val="24"/>
                <w:szCs w:val="24"/>
                <w:lang w:val="vi-VN"/>
              </w:rPr>
              <w:t>ưởng đơn vị</w:t>
            </w:r>
          </w:p>
          <w:p w:rsidR="001C3D9D" w:rsidRPr="00B96D59" w:rsidRDefault="001C3D9D" w:rsidP="00D23752">
            <w:pPr>
              <w:autoSpaceDE w:val="0"/>
              <w:autoSpaceDN w:val="0"/>
              <w:adjustRightInd w:val="0"/>
              <w:spacing w:before="40" w:after="40" w:line="240" w:lineRule="auto"/>
              <w:rPr>
                <w:rFonts w:ascii="Times New Roman" w:hAnsi="Times New Roman" w:cs="Times New Roman"/>
                <w:sz w:val="24"/>
                <w:szCs w:val="24"/>
                <w:lang w:val="en"/>
              </w:rPr>
            </w:pPr>
            <w:r w:rsidRPr="00B96D59">
              <w:rPr>
                <w:rFonts w:ascii="Times New Roman" w:hAnsi="Times New Roman" w:cs="Times New Roman"/>
                <w:sz w:val="24"/>
                <w:szCs w:val="24"/>
                <w:lang w:val="en"/>
              </w:rPr>
              <w:t xml:space="preserve"> </w:t>
            </w:r>
          </w:p>
        </w:tc>
        <w:tc>
          <w:tcPr>
            <w:tcW w:w="1498"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rPr>
                <w:rFonts w:ascii="Times New Roman" w:hAnsi="Times New Roman" w:cs="Times New Roman"/>
                <w:sz w:val="24"/>
                <w:szCs w:val="24"/>
                <w:lang w:val="en"/>
              </w:rPr>
            </w:pPr>
          </w:p>
        </w:tc>
        <w:tc>
          <w:tcPr>
            <w:tcW w:w="2317" w:type="dxa"/>
            <w:gridSpan w:val="2"/>
            <w:tcBorders>
              <w:top w:val="single" w:sz="3" w:space="0" w:color="000000"/>
              <w:left w:val="single" w:sz="3" w:space="0" w:color="000000"/>
              <w:bottom w:val="single" w:sz="3" w:space="0" w:color="000000"/>
              <w:right w:val="single" w:sz="3" w:space="0" w:color="000000"/>
            </w:tcBorders>
          </w:tcPr>
          <w:p w:rsidR="001C3D9D" w:rsidRPr="009D28F4" w:rsidRDefault="001C3D9D" w:rsidP="00D23752">
            <w:pPr>
              <w:autoSpaceDE w:val="0"/>
              <w:autoSpaceDN w:val="0"/>
              <w:adjustRightInd w:val="0"/>
              <w:spacing w:before="40" w:after="40" w:line="240" w:lineRule="auto"/>
              <w:rPr>
                <w:rFonts w:ascii="Times New Roman" w:hAnsi="Times New Roman" w:cs="Times New Roman"/>
                <w:spacing w:val="-12"/>
                <w:sz w:val="24"/>
                <w:szCs w:val="24"/>
                <w:lang w:val="en"/>
              </w:rPr>
            </w:pPr>
            <w:r w:rsidRPr="009D28F4">
              <w:rPr>
                <w:rFonts w:ascii="Times New Roman" w:hAnsi="Times New Roman" w:cs="Times New Roman"/>
                <w:spacing w:val="-12"/>
                <w:sz w:val="24"/>
                <w:szCs w:val="24"/>
                <w:lang w:val="en"/>
              </w:rPr>
              <w:t>L</w:t>
            </w:r>
            <w:r w:rsidRPr="009D28F4">
              <w:rPr>
                <w:rFonts w:ascii="Times New Roman" w:hAnsi="Times New Roman" w:cs="Times New Roman"/>
                <w:spacing w:val="-12"/>
                <w:sz w:val="24"/>
                <w:szCs w:val="24"/>
                <w:lang w:val="vi-VN"/>
              </w:rPr>
              <w:t>ưu phiếu tại ph</w:t>
            </w:r>
            <w:r w:rsidRPr="009D28F4">
              <w:rPr>
                <w:rFonts w:ascii="Times New Roman" w:hAnsi="Times New Roman" w:cs="Times New Roman"/>
                <w:spacing w:val="-12"/>
                <w:sz w:val="24"/>
                <w:szCs w:val="24"/>
              </w:rPr>
              <w:t>òng TCCB; Kết quả bỏ phiếu có giá trị tham khảo quan trọng, nh</w:t>
            </w:r>
            <w:r w:rsidRPr="009D28F4">
              <w:rPr>
                <w:rFonts w:ascii="Times New Roman" w:hAnsi="Times New Roman" w:cs="Times New Roman"/>
                <w:spacing w:val="-12"/>
                <w:sz w:val="24"/>
                <w:szCs w:val="24"/>
                <w:lang w:val="vi-VN"/>
              </w:rPr>
              <w:t xml:space="preserve">ưng không phải căn cứ duy nhất và chủ </w:t>
            </w:r>
            <w:r w:rsidRPr="009D28F4">
              <w:rPr>
                <w:rFonts w:ascii="Times New Roman" w:hAnsi="Times New Roman" w:cs="Times New Roman"/>
                <w:spacing w:val="-12"/>
                <w:sz w:val="24"/>
                <w:szCs w:val="24"/>
                <w:lang w:val="vi-VN"/>
              </w:rPr>
              <w:lastRenderedPageBreak/>
              <w:t xml:space="preserve">yếu để </w:t>
            </w:r>
            <w:r w:rsidRPr="009D28F4">
              <w:rPr>
                <w:rFonts w:ascii="Times New Roman" w:hAnsi="Times New Roman" w:cs="Times New Roman"/>
                <w:spacing w:val="-12"/>
                <w:sz w:val="24"/>
                <w:szCs w:val="24"/>
              </w:rPr>
              <w:t>QĐ</w:t>
            </w:r>
            <w:r w:rsidRPr="009D28F4">
              <w:rPr>
                <w:rFonts w:ascii="Times New Roman" w:hAnsi="Times New Roman" w:cs="Times New Roman"/>
                <w:spacing w:val="-12"/>
                <w:sz w:val="24"/>
                <w:szCs w:val="24"/>
                <w:lang w:val="vi-VN"/>
              </w:rPr>
              <w:t xml:space="preserve"> </w:t>
            </w:r>
          </w:p>
        </w:tc>
      </w:tr>
      <w:tr w:rsidR="001C3D9D" w:rsidRPr="00B96D59" w:rsidTr="00D23752">
        <w:tblPrEx>
          <w:tblCellMar>
            <w:top w:w="0" w:type="dxa"/>
            <w:bottom w:w="0" w:type="dxa"/>
          </w:tblCellMar>
        </w:tblPrEx>
        <w:trPr>
          <w:trHeight w:val="532"/>
          <w:jc w:val="center"/>
        </w:trPr>
        <w:tc>
          <w:tcPr>
            <w:tcW w:w="750"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jc w:val="center"/>
              <w:rPr>
                <w:rFonts w:ascii="Times New Roman" w:hAnsi="Times New Roman" w:cs="Times New Roman"/>
                <w:sz w:val="24"/>
                <w:szCs w:val="24"/>
                <w:lang w:val="en"/>
              </w:rPr>
            </w:pPr>
            <w:r w:rsidRPr="00B96D59">
              <w:rPr>
                <w:rFonts w:ascii="Times New Roman" w:hAnsi="Times New Roman" w:cs="Times New Roman"/>
                <w:b/>
                <w:bCs/>
                <w:sz w:val="24"/>
                <w:szCs w:val="24"/>
                <w:lang w:val="en"/>
              </w:rPr>
              <w:lastRenderedPageBreak/>
              <w:t>III.</w:t>
            </w:r>
          </w:p>
        </w:tc>
        <w:tc>
          <w:tcPr>
            <w:tcW w:w="3079"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rPr>
                <w:rFonts w:ascii="Times New Roman" w:hAnsi="Times New Roman" w:cs="Times New Roman"/>
                <w:sz w:val="24"/>
                <w:szCs w:val="24"/>
                <w:lang w:val="en"/>
              </w:rPr>
            </w:pPr>
            <w:r w:rsidRPr="00B96D59">
              <w:rPr>
                <w:rFonts w:ascii="Times New Roman" w:hAnsi="Times New Roman" w:cs="Times New Roman"/>
                <w:sz w:val="24"/>
                <w:szCs w:val="24"/>
                <w:lang w:val="en"/>
              </w:rPr>
              <w:t>Chi bộ (cùng cấp) nhận xét, đánh giá về nhân sự: Ưu nhược điểm, triển vọng, khả năng phát triển; bỏ phiếu tín nhiệm về nhân sự bổ nhiệm.</w:t>
            </w:r>
          </w:p>
        </w:tc>
        <w:tc>
          <w:tcPr>
            <w:tcW w:w="2032"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rPr>
                <w:rFonts w:ascii="Times New Roman" w:hAnsi="Times New Roman" w:cs="Times New Roman"/>
                <w:sz w:val="24"/>
                <w:szCs w:val="24"/>
                <w:lang w:val="en"/>
              </w:rPr>
            </w:pPr>
            <w:r w:rsidRPr="00B96D59">
              <w:rPr>
                <w:rFonts w:ascii="Times New Roman" w:hAnsi="Times New Roman" w:cs="Times New Roman"/>
                <w:sz w:val="24"/>
                <w:szCs w:val="24"/>
                <w:lang w:val="en"/>
              </w:rPr>
              <w:t>Bí th</w:t>
            </w:r>
            <w:r w:rsidRPr="00B96D59">
              <w:rPr>
                <w:rFonts w:ascii="Times New Roman" w:hAnsi="Times New Roman" w:cs="Times New Roman"/>
                <w:sz w:val="24"/>
                <w:szCs w:val="24"/>
                <w:lang w:val="vi-VN"/>
              </w:rPr>
              <w:t>ư chi bộ</w:t>
            </w:r>
          </w:p>
        </w:tc>
        <w:tc>
          <w:tcPr>
            <w:tcW w:w="1498"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rPr>
                <w:rFonts w:ascii="Times New Roman" w:hAnsi="Times New Roman" w:cs="Times New Roman"/>
                <w:sz w:val="24"/>
                <w:szCs w:val="24"/>
                <w:lang w:val="en"/>
              </w:rPr>
            </w:pPr>
            <w:r w:rsidRPr="00B96D59">
              <w:rPr>
                <w:rFonts w:ascii="Times New Roman" w:hAnsi="Times New Roman" w:cs="Times New Roman"/>
                <w:sz w:val="24"/>
                <w:szCs w:val="24"/>
                <w:lang w:val="en"/>
              </w:rPr>
              <w:t>Chi ủy viên hoặc toàn thể đảng viên</w:t>
            </w:r>
          </w:p>
        </w:tc>
        <w:tc>
          <w:tcPr>
            <w:tcW w:w="1276"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rPr>
                <w:rFonts w:ascii="Times New Roman" w:hAnsi="Times New Roman" w:cs="Times New Roman"/>
                <w:sz w:val="24"/>
                <w:szCs w:val="24"/>
                <w:lang w:val="en"/>
              </w:rPr>
            </w:pPr>
          </w:p>
        </w:tc>
        <w:tc>
          <w:tcPr>
            <w:tcW w:w="1041"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80" w:after="80" w:line="264" w:lineRule="auto"/>
              <w:rPr>
                <w:rFonts w:ascii="Times New Roman" w:hAnsi="Times New Roman" w:cs="Times New Roman"/>
                <w:sz w:val="26"/>
                <w:szCs w:val="26"/>
                <w:lang w:val="en"/>
              </w:rPr>
            </w:pPr>
          </w:p>
        </w:tc>
      </w:tr>
      <w:tr w:rsidR="001C3D9D" w:rsidRPr="00B96D59" w:rsidTr="00D23752">
        <w:tblPrEx>
          <w:tblCellMar>
            <w:top w:w="0" w:type="dxa"/>
            <w:bottom w:w="0" w:type="dxa"/>
          </w:tblCellMar>
        </w:tblPrEx>
        <w:trPr>
          <w:trHeight w:val="341"/>
          <w:jc w:val="center"/>
        </w:trPr>
        <w:tc>
          <w:tcPr>
            <w:tcW w:w="750"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jc w:val="center"/>
              <w:rPr>
                <w:rFonts w:ascii="Times New Roman" w:hAnsi="Times New Roman" w:cs="Times New Roman"/>
                <w:sz w:val="24"/>
                <w:szCs w:val="24"/>
                <w:lang w:val="en"/>
              </w:rPr>
            </w:pPr>
            <w:r w:rsidRPr="00B96D59">
              <w:rPr>
                <w:rFonts w:ascii="Times New Roman" w:hAnsi="Times New Roman" w:cs="Times New Roman"/>
                <w:b/>
                <w:bCs/>
                <w:sz w:val="24"/>
                <w:szCs w:val="24"/>
                <w:lang w:val="en"/>
              </w:rPr>
              <w:t>V.</w:t>
            </w:r>
          </w:p>
        </w:tc>
        <w:tc>
          <w:tcPr>
            <w:tcW w:w="8926" w:type="dxa"/>
            <w:gridSpan w:val="5"/>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rPr>
                <w:rFonts w:ascii="Times New Roman" w:hAnsi="Times New Roman" w:cs="Times New Roman"/>
                <w:sz w:val="24"/>
                <w:szCs w:val="24"/>
                <w:lang w:val="en"/>
              </w:rPr>
            </w:pPr>
            <w:r w:rsidRPr="00B96D59">
              <w:rPr>
                <w:rFonts w:ascii="Times New Roman" w:hAnsi="Times New Roman" w:cs="Times New Roman"/>
                <w:b/>
                <w:bCs/>
                <w:sz w:val="24"/>
                <w:szCs w:val="24"/>
                <w:lang w:val="en"/>
              </w:rPr>
              <w:t>Đảng ủy, Ban giám hiệu xem xét, bổ nhiệm</w:t>
            </w:r>
          </w:p>
        </w:tc>
      </w:tr>
      <w:tr w:rsidR="001C3D9D" w:rsidRPr="00B96D59" w:rsidTr="00D23752">
        <w:tblPrEx>
          <w:tblCellMar>
            <w:top w:w="0" w:type="dxa"/>
            <w:bottom w:w="0" w:type="dxa"/>
          </w:tblCellMar>
        </w:tblPrEx>
        <w:trPr>
          <w:trHeight w:val="881"/>
          <w:jc w:val="center"/>
        </w:trPr>
        <w:tc>
          <w:tcPr>
            <w:tcW w:w="750"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jc w:val="center"/>
              <w:rPr>
                <w:rFonts w:ascii="Times New Roman" w:hAnsi="Times New Roman" w:cs="Times New Roman"/>
                <w:sz w:val="24"/>
                <w:szCs w:val="24"/>
                <w:lang w:val="en"/>
              </w:rPr>
            </w:pPr>
            <w:r w:rsidRPr="00B96D59">
              <w:rPr>
                <w:rFonts w:ascii="Times New Roman" w:hAnsi="Times New Roman" w:cs="Times New Roman"/>
                <w:sz w:val="24"/>
                <w:szCs w:val="24"/>
                <w:lang w:val="en"/>
              </w:rPr>
              <w:t>1</w:t>
            </w:r>
          </w:p>
        </w:tc>
        <w:tc>
          <w:tcPr>
            <w:tcW w:w="3079"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rPr>
                <w:rFonts w:ascii="Times New Roman" w:hAnsi="Times New Roman" w:cs="Times New Roman"/>
                <w:sz w:val="24"/>
                <w:szCs w:val="24"/>
                <w:lang w:val="en"/>
              </w:rPr>
            </w:pPr>
            <w:r w:rsidRPr="00B96D59">
              <w:rPr>
                <w:rFonts w:ascii="Times New Roman" w:hAnsi="Times New Roman" w:cs="Times New Roman"/>
                <w:sz w:val="24"/>
                <w:szCs w:val="24"/>
                <w:lang w:val="en"/>
              </w:rPr>
              <w:t>Tập hợp, kiểm tra hồ s</w:t>
            </w:r>
            <w:r w:rsidRPr="00B96D59">
              <w:rPr>
                <w:rFonts w:ascii="Times New Roman" w:hAnsi="Times New Roman" w:cs="Times New Roman"/>
                <w:sz w:val="24"/>
                <w:szCs w:val="24"/>
                <w:lang w:val="vi-VN"/>
              </w:rPr>
              <w:t xml:space="preserve">ơ đề nghị bổ nhiệm, </w:t>
            </w:r>
            <w:r w:rsidRPr="00B96D59">
              <w:rPr>
                <w:rFonts w:ascii="Times New Roman" w:hAnsi="Times New Roman" w:cs="Times New Roman"/>
                <w:spacing w:val="-2"/>
                <w:sz w:val="24"/>
                <w:szCs w:val="24"/>
                <w:lang w:val="vi-VN"/>
              </w:rPr>
              <w:t xml:space="preserve">báo cáo Đảng ủy, Ban giám hiệu. </w:t>
            </w:r>
          </w:p>
        </w:tc>
        <w:tc>
          <w:tcPr>
            <w:tcW w:w="2032"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rPr>
                <w:rFonts w:ascii="Times New Roman" w:hAnsi="Times New Roman" w:cs="Times New Roman"/>
                <w:sz w:val="24"/>
                <w:szCs w:val="24"/>
                <w:lang w:val="en"/>
              </w:rPr>
            </w:pPr>
            <w:r w:rsidRPr="00B96D59">
              <w:rPr>
                <w:rFonts w:ascii="Times New Roman" w:hAnsi="Times New Roman" w:cs="Times New Roman"/>
                <w:sz w:val="24"/>
                <w:szCs w:val="24"/>
                <w:lang w:val="en"/>
              </w:rPr>
              <w:t>Phòng TCCB</w:t>
            </w:r>
          </w:p>
        </w:tc>
        <w:tc>
          <w:tcPr>
            <w:tcW w:w="1498"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rPr>
                <w:rFonts w:ascii="Times New Roman" w:hAnsi="Times New Roman" w:cs="Times New Roman"/>
                <w:sz w:val="24"/>
                <w:szCs w:val="24"/>
                <w:lang w:val="en"/>
              </w:rPr>
            </w:pPr>
          </w:p>
        </w:tc>
        <w:tc>
          <w:tcPr>
            <w:tcW w:w="1276"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rPr>
                <w:rFonts w:ascii="Times New Roman" w:hAnsi="Times New Roman" w:cs="Times New Roman"/>
                <w:sz w:val="24"/>
                <w:szCs w:val="24"/>
                <w:lang w:val="en"/>
              </w:rPr>
            </w:pPr>
          </w:p>
        </w:tc>
        <w:tc>
          <w:tcPr>
            <w:tcW w:w="1041"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80" w:after="80" w:line="264" w:lineRule="auto"/>
              <w:rPr>
                <w:rFonts w:ascii="Times New Roman" w:hAnsi="Times New Roman" w:cs="Times New Roman"/>
                <w:sz w:val="26"/>
                <w:szCs w:val="26"/>
                <w:lang w:val="en"/>
              </w:rPr>
            </w:pPr>
          </w:p>
        </w:tc>
      </w:tr>
      <w:tr w:rsidR="001C3D9D" w:rsidRPr="00B96D59" w:rsidTr="00D23752">
        <w:tblPrEx>
          <w:tblCellMar>
            <w:top w:w="0" w:type="dxa"/>
            <w:bottom w:w="0" w:type="dxa"/>
          </w:tblCellMar>
        </w:tblPrEx>
        <w:trPr>
          <w:trHeight w:val="620"/>
          <w:jc w:val="center"/>
        </w:trPr>
        <w:tc>
          <w:tcPr>
            <w:tcW w:w="750"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jc w:val="center"/>
              <w:rPr>
                <w:rFonts w:ascii="Times New Roman" w:hAnsi="Times New Roman" w:cs="Times New Roman"/>
                <w:sz w:val="24"/>
                <w:szCs w:val="24"/>
                <w:lang w:val="en"/>
              </w:rPr>
            </w:pPr>
            <w:r w:rsidRPr="00B96D59">
              <w:rPr>
                <w:rFonts w:ascii="Times New Roman" w:hAnsi="Times New Roman" w:cs="Times New Roman"/>
                <w:sz w:val="24"/>
                <w:szCs w:val="24"/>
                <w:lang w:val="en"/>
              </w:rPr>
              <w:t>2</w:t>
            </w:r>
          </w:p>
        </w:tc>
        <w:tc>
          <w:tcPr>
            <w:tcW w:w="3079"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rPr>
                <w:rFonts w:ascii="Times New Roman" w:hAnsi="Times New Roman" w:cs="Times New Roman"/>
                <w:sz w:val="24"/>
                <w:szCs w:val="24"/>
                <w:lang w:val="en"/>
              </w:rPr>
            </w:pPr>
            <w:r w:rsidRPr="00B96D59">
              <w:rPr>
                <w:rFonts w:ascii="Times New Roman" w:hAnsi="Times New Roman" w:cs="Times New Roman"/>
                <w:sz w:val="24"/>
                <w:szCs w:val="24"/>
                <w:lang w:val="en"/>
              </w:rPr>
              <w:t>Đảng ủy, BGH bỏ phiếu tín nhiệm.</w:t>
            </w:r>
          </w:p>
        </w:tc>
        <w:tc>
          <w:tcPr>
            <w:tcW w:w="2032"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rPr>
                <w:rFonts w:ascii="Times New Roman" w:hAnsi="Times New Roman" w:cs="Times New Roman"/>
                <w:sz w:val="24"/>
                <w:szCs w:val="24"/>
                <w:lang w:val="en"/>
              </w:rPr>
            </w:pPr>
            <w:r w:rsidRPr="00B96D59">
              <w:rPr>
                <w:rFonts w:ascii="Times New Roman" w:hAnsi="Times New Roman" w:cs="Times New Roman"/>
                <w:sz w:val="24"/>
                <w:szCs w:val="24"/>
                <w:lang w:val="en"/>
              </w:rPr>
              <w:t>Bí th</w:t>
            </w:r>
            <w:r w:rsidRPr="00B96D59">
              <w:rPr>
                <w:rFonts w:ascii="Times New Roman" w:hAnsi="Times New Roman" w:cs="Times New Roman"/>
                <w:sz w:val="24"/>
                <w:szCs w:val="24"/>
                <w:lang w:val="vi-VN"/>
              </w:rPr>
              <w:t>ư đảng ủy, BGH</w:t>
            </w:r>
          </w:p>
        </w:tc>
        <w:tc>
          <w:tcPr>
            <w:tcW w:w="1498"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rPr>
                <w:rFonts w:ascii="Times New Roman" w:hAnsi="Times New Roman" w:cs="Times New Roman"/>
                <w:sz w:val="24"/>
                <w:szCs w:val="24"/>
                <w:lang w:val="en"/>
              </w:rPr>
            </w:pPr>
            <w:r w:rsidRPr="00B96D59">
              <w:rPr>
                <w:rFonts w:ascii="Times New Roman" w:hAnsi="Times New Roman" w:cs="Times New Roman"/>
                <w:sz w:val="24"/>
                <w:szCs w:val="24"/>
                <w:lang w:val="en"/>
              </w:rPr>
              <w:t>Đảng ủy viên</w:t>
            </w:r>
          </w:p>
        </w:tc>
        <w:tc>
          <w:tcPr>
            <w:tcW w:w="1276"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rPr>
                <w:rFonts w:ascii="Times New Roman" w:hAnsi="Times New Roman" w:cs="Times New Roman"/>
                <w:sz w:val="24"/>
                <w:szCs w:val="24"/>
                <w:lang w:val="en"/>
              </w:rPr>
            </w:pPr>
          </w:p>
        </w:tc>
        <w:tc>
          <w:tcPr>
            <w:tcW w:w="1041"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80" w:after="80" w:line="264" w:lineRule="auto"/>
              <w:rPr>
                <w:rFonts w:ascii="Times New Roman" w:hAnsi="Times New Roman" w:cs="Times New Roman"/>
                <w:sz w:val="26"/>
                <w:szCs w:val="26"/>
                <w:lang w:val="en"/>
              </w:rPr>
            </w:pPr>
          </w:p>
        </w:tc>
      </w:tr>
      <w:tr w:rsidR="001C3D9D" w:rsidRPr="00B96D59" w:rsidTr="00D23752">
        <w:tblPrEx>
          <w:tblCellMar>
            <w:top w:w="0" w:type="dxa"/>
            <w:bottom w:w="0" w:type="dxa"/>
          </w:tblCellMar>
        </w:tblPrEx>
        <w:trPr>
          <w:trHeight w:val="800"/>
          <w:jc w:val="center"/>
        </w:trPr>
        <w:tc>
          <w:tcPr>
            <w:tcW w:w="750"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jc w:val="center"/>
              <w:rPr>
                <w:rFonts w:ascii="Times New Roman" w:hAnsi="Times New Roman" w:cs="Times New Roman"/>
                <w:sz w:val="24"/>
                <w:szCs w:val="24"/>
                <w:lang w:val="en"/>
              </w:rPr>
            </w:pPr>
            <w:r w:rsidRPr="00B96D59">
              <w:rPr>
                <w:rFonts w:ascii="Times New Roman" w:hAnsi="Times New Roman" w:cs="Times New Roman"/>
                <w:sz w:val="24"/>
                <w:szCs w:val="24"/>
                <w:lang w:val="en"/>
              </w:rPr>
              <w:t>3</w:t>
            </w:r>
          </w:p>
        </w:tc>
        <w:tc>
          <w:tcPr>
            <w:tcW w:w="3079"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rPr>
                <w:rFonts w:ascii="Times New Roman" w:hAnsi="Times New Roman" w:cs="Times New Roman"/>
                <w:sz w:val="24"/>
                <w:szCs w:val="24"/>
                <w:lang w:val="en"/>
              </w:rPr>
            </w:pPr>
            <w:r w:rsidRPr="00B96D59">
              <w:rPr>
                <w:rFonts w:ascii="Times New Roman" w:hAnsi="Times New Roman" w:cs="Times New Roman"/>
                <w:sz w:val="24"/>
                <w:szCs w:val="24"/>
                <w:lang w:val="en"/>
              </w:rPr>
              <w:t>Tổng hợp kết quả, đề nghị Hiệu trưởng quyết định bổ nhiệm</w:t>
            </w:r>
          </w:p>
        </w:tc>
        <w:tc>
          <w:tcPr>
            <w:tcW w:w="2032"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rPr>
                <w:rFonts w:ascii="Times New Roman" w:hAnsi="Times New Roman" w:cs="Times New Roman"/>
                <w:sz w:val="24"/>
                <w:szCs w:val="24"/>
                <w:lang w:val="en"/>
              </w:rPr>
            </w:pPr>
            <w:r w:rsidRPr="00B96D59">
              <w:rPr>
                <w:rFonts w:ascii="Times New Roman" w:hAnsi="Times New Roman" w:cs="Times New Roman"/>
                <w:sz w:val="24"/>
                <w:szCs w:val="24"/>
                <w:lang w:val="en"/>
              </w:rPr>
              <w:t>Phòng TCCB</w:t>
            </w:r>
          </w:p>
        </w:tc>
        <w:tc>
          <w:tcPr>
            <w:tcW w:w="1498"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rPr>
                <w:rFonts w:ascii="Times New Roman" w:hAnsi="Times New Roman" w:cs="Times New Roman"/>
                <w:sz w:val="24"/>
                <w:szCs w:val="24"/>
                <w:lang w:val="en"/>
              </w:rPr>
            </w:pPr>
          </w:p>
        </w:tc>
        <w:tc>
          <w:tcPr>
            <w:tcW w:w="1276"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rPr>
                <w:rFonts w:ascii="Times New Roman" w:hAnsi="Times New Roman" w:cs="Times New Roman"/>
                <w:sz w:val="24"/>
                <w:szCs w:val="24"/>
                <w:lang w:val="en"/>
              </w:rPr>
            </w:pPr>
          </w:p>
        </w:tc>
        <w:tc>
          <w:tcPr>
            <w:tcW w:w="1041"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80" w:after="80" w:line="264" w:lineRule="auto"/>
              <w:rPr>
                <w:rFonts w:ascii="Times New Roman" w:hAnsi="Times New Roman" w:cs="Times New Roman"/>
                <w:sz w:val="26"/>
                <w:szCs w:val="26"/>
                <w:lang w:val="en"/>
              </w:rPr>
            </w:pPr>
          </w:p>
        </w:tc>
      </w:tr>
      <w:tr w:rsidR="001C3D9D" w:rsidRPr="00B96D59" w:rsidTr="00D23752">
        <w:tblPrEx>
          <w:tblCellMar>
            <w:top w:w="0" w:type="dxa"/>
            <w:bottom w:w="0" w:type="dxa"/>
          </w:tblCellMar>
        </w:tblPrEx>
        <w:trPr>
          <w:trHeight w:val="350"/>
          <w:jc w:val="center"/>
        </w:trPr>
        <w:tc>
          <w:tcPr>
            <w:tcW w:w="750"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jc w:val="center"/>
              <w:rPr>
                <w:rFonts w:ascii="Times New Roman" w:hAnsi="Times New Roman" w:cs="Times New Roman"/>
                <w:sz w:val="24"/>
                <w:szCs w:val="24"/>
                <w:lang w:val="en"/>
              </w:rPr>
            </w:pPr>
            <w:r w:rsidRPr="00B96D59">
              <w:rPr>
                <w:rFonts w:ascii="Times New Roman" w:hAnsi="Times New Roman" w:cs="Times New Roman"/>
                <w:sz w:val="24"/>
                <w:szCs w:val="24"/>
                <w:lang w:val="en"/>
              </w:rPr>
              <w:t>4</w:t>
            </w:r>
          </w:p>
        </w:tc>
        <w:tc>
          <w:tcPr>
            <w:tcW w:w="3079"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rPr>
                <w:rFonts w:ascii="Times New Roman" w:hAnsi="Times New Roman" w:cs="Times New Roman"/>
                <w:sz w:val="24"/>
                <w:szCs w:val="24"/>
                <w:lang w:val="en"/>
              </w:rPr>
            </w:pPr>
            <w:r w:rsidRPr="00B96D59">
              <w:rPr>
                <w:rFonts w:ascii="Times New Roman" w:hAnsi="Times New Roman" w:cs="Times New Roman"/>
                <w:sz w:val="24"/>
                <w:szCs w:val="24"/>
                <w:lang w:val="en"/>
              </w:rPr>
              <w:t>Quyết định bổ nhiệm</w:t>
            </w:r>
          </w:p>
        </w:tc>
        <w:tc>
          <w:tcPr>
            <w:tcW w:w="2032"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rPr>
                <w:rFonts w:ascii="Times New Roman" w:hAnsi="Times New Roman" w:cs="Times New Roman"/>
                <w:sz w:val="24"/>
                <w:szCs w:val="24"/>
                <w:lang w:val="en"/>
              </w:rPr>
            </w:pPr>
            <w:r w:rsidRPr="00B96D59">
              <w:rPr>
                <w:rFonts w:ascii="Times New Roman" w:hAnsi="Times New Roman" w:cs="Times New Roman"/>
                <w:sz w:val="24"/>
                <w:szCs w:val="24"/>
                <w:lang w:val="en"/>
              </w:rPr>
              <w:t>Hiệu tr</w:t>
            </w:r>
            <w:r w:rsidRPr="00B96D59">
              <w:rPr>
                <w:rFonts w:ascii="Times New Roman" w:hAnsi="Times New Roman" w:cs="Times New Roman"/>
                <w:sz w:val="24"/>
                <w:szCs w:val="24"/>
                <w:lang w:val="vi-VN"/>
              </w:rPr>
              <w:t>ưởng</w:t>
            </w:r>
          </w:p>
        </w:tc>
        <w:tc>
          <w:tcPr>
            <w:tcW w:w="1498"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rPr>
                <w:rFonts w:ascii="Times New Roman" w:hAnsi="Times New Roman" w:cs="Times New Roman"/>
                <w:sz w:val="24"/>
                <w:szCs w:val="24"/>
                <w:lang w:val="en"/>
              </w:rPr>
            </w:pPr>
            <w:r w:rsidRPr="00B96D59">
              <w:rPr>
                <w:rFonts w:ascii="Times New Roman" w:hAnsi="Times New Roman" w:cs="Times New Roman"/>
                <w:sz w:val="24"/>
                <w:szCs w:val="24"/>
                <w:lang w:val="en"/>
              </w:rPr>
              <w:t>Phòng TCCB</w:t>
            </w:r>
          </w:p>
        </w:tc>
        <w:tc>
          <w:tcPr>
            <w:tcW w:w="1276"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40" w:after="40" w:line="240" w:lineRule="auto"/>
              <w:rPr>
                <w:rFonts w:ascii="Times New Roman" w:hAnsi="Times New Roman" w:cs="Times New Roman"/>
                <w:sz w:val="24"/>
                <w:szCs w:val="24"/>
                <w:lang w:val="en"/>
              </w:rPr>
            </w:pPr>
          </w:p>
        </w:tc>
        <w:tc>
          <w:tcPr>
            <w:tcW w:w="1041" w:type="dxa"/>
            <w:tcBorders>
              <w:top w:val="single" w:sz="3" w:space="0" w:color="000000"/>
              <w:left w:val="single" w:sz="3" w:space="0" w:color="000000"/>
              <w:bottom w:val="single" w:sz="3" w:space="0" w:color="000000"/>
              <w:right w:val="single" w:sz="3" w:space="0" w:color="000000"/>
            </w:tcBorders>
          </w:tcPr>
          <w:p w:rsidR="001C3D9D" w:rsidRPr="00B96D59" w:rsidRDefault="001C3D9D" w:rsidP="00D23752">
            <w:pPr>
              <w:autoSpaceDE w:val="0"/>
              <w:autoSpaceDN w:val="0"/>
              <w:adjustRightInd w:val="0"/>
              <w:spacing w:before="80" w:after="80" w:line="264" w:lineRule="auto"/>
              <w:rPr>
                <w:rFonts w:ascii="Times New Roman" w:hAnsi="Times New Roman" w:cs="Times New Roman"/>
                <w:sz w:val="26"/>
                <w:szCs w:val="26"/>
                <w:lang w:val="en"/>
              </w:rPr>
            </w:pPr>
          </w:p>
        </w:tc>
      </w:tr>
    </w:tbl>
    <w:p w:rsidR="001C3D9D" w:rsidRPr="00B96D59" w:rsidRDefault="001C3D9D" w:rsidP="001C3D9D">
      <w:pPr>
        <w:tabs>
          <w:tab w:val="left" w:pos="7800"/>
        </w:tabs>
        <w:autoSpaceDE w:val="0"/>
        <w:autoSpaceDN w:val="0"/>
        <w:adjustRightInd w:val="0"/>
        <w:spacing w:before="80" w:after="80" w:line="264" w:lineRule="auto"/>
        <w:rPr>
          <w:rFonts w:ascii="Times New Roman" w:hAnsi="Times New Roman" w:cs="Times New Roman"/>
          <w:sz w:val="26"/>
          <w:szCs w:val="26"/>
          <w:lang w:val="en"/>
        </w:rPr>
      </w:pPr>
    </w:p>
    <w:p w:rsidR="001C3D9D" w:rsidRPr="00B96D59" w:rsidRDefault="001C3D9D" w:rsidP="001C3D9D">
      <w:pPr>
        <w:autoSpaceDE w:val="0"/>
        <w:autoSpaceDN w:val="0"/>
        <w:adjustRightInd w:val="0"/>
        <w:spacing w:before="80" w:after="80" w:line="264" w:lineRule="auto"/>
        <w:rPr>
          <w:rFonts w:ascii="Times New Roman" w:hAnsi="Times New Roman" w:cs="Times New Roman"/>
          <w:sz w:val="26"/>
          <w:szCs w:val="26"/>
          <w:lang w:val="en"/>
        </w:rPr>
      </w:pPr>
    </w:p>
    <w:p w:rsidR="001C3D9D" w:rsidRPr="00B96D59" w:rsidRDefault="001C3D9D" w:rsidP="001C3D9D">
      <w:pPr>
        <w:spacing w:before="80" w:after="80" w:line="264" w:lineRule="auto"/>
        <w:jc w:val="both"/>
        <w:rPr>
          <w:rFonts w:ascii="Times New Roman" w:hAnsi="Times New Roman" w:cs="Times New Roman"/>
          <w:bCs/>
          <w:sz w:val="26"/>
          <w:szCs w:val="26"/>
        </w:rPr>
      </w:pPr>
    </w:p>
    <w:p w:rsidR="00A846D1" w:rsidRDefault="00A846D1" w:rsidP="001C3D9D"/>
    <w:sectPr w:rsidR="00A846D1" w:rsidSect="00275E79">
      <w:footerReference w:type="default" r:id="rId6"/>
      <w:pgSz w:w="11907" w:h="16840" w:code="9"/>
      <w:pgMar w:top="1134" w:right="1134" w:bottom="1134" w:left="1701" w:header="720" w:footer="72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A02" w:rsidRDefault="00C31A02" w:rsidP="001C3D9D">
      <w:pPr>
        <w:spacing w:after="0" w:line="240" w:lineRule="auto"/>
      </w:pPr>
      <w:r>
        <w:separator/>
      </w:r>
    </w:p>
  </w:endnote>
  <w:endnote w:type="continuationSeparator" w:id="0">
    <w:p w:rsidR="00C31A02" w:rsidRDefault="00C31A02" w:rsidP="001C3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829942"/>
      <w:docPartObj>
        <w:docPartGallery w:val="Page Numbers (Bottom of Page)"/>
        <w:docPartUnique/>
      </w:docPartObj>
    </w:sdtPr>
    <w:sdtEndPr>
      <w:rPr>
        <w:noProof/>
      </w:rPr>
    </w:sdtEndPr>
    <w:sdtContent>
      <w:p w:rsidR="001C3D9D" w:rsidRDefault="001C3D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1C3D9D" w:rsidRDefault="001C3D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A02" w:rsidRDefault="00C31A02" w:rsidP="001C3D9D">
      <w:pPr>
        <w:spacing w:after="0" w:line="240" w:lineRule="auto"/>
      </w:pPr>
      <w:r>
        <w:separator/>
      </w:r>
    </w:p>
  </w:footnote>
  <w:footnote w:type="continuationSeparator" w:id="0">
    <w:p w:rsidR="00C31A02" w:rsidRDefault="00C31A02" w:rsidP="001C3D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D9D"/>
    <w:rsid w:val="001C3D9D"/>
    <w:rsid w:val="00275E79"/>
    <w:rsid w:val="007722B6"/>
    <w:rsid w:val="007D0251"/>
    <w:rsid w:val="00A846D1"/>
    <w:rsid w:val="00AF24DA"/>
    <w:rsid w:val="00C31A0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1FC42B-EE6A-42C0-8DEC-02671B605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D9D"/>
    <w:pPr>
      <w:widowControl w:val="0"/>
      <w:spacing w:after="200" w:line="276" w:lineRule="auto"/>
    </w:pPr>
    <w:rPr>
      <w:rFonts w:ascii="Calibri" w:eastAsia="Times New Roman" w:hAnsi="Calibri" w:cs="Calibr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sid w:val="001C3D9D"/>
    <w:pPr>
      <w:tabs>
        <w:tab w:val="left" w:pos="3465"/>
      </w:tabs>
      <w:autoSpaceDE w:val="0"/>
      <w:autoSpaceDN w:val="0"/>
      <w:adjustRightInd w:val="0"/>
      <w:spacing w:before="80" w:after="80" w:line="264" w:lineRule="auto"/>
      <w:jc w:val="center"/>
    </w:pPr>
    <w:rPr>
      <w:rFonts w:ascii="Times New Roman" w:hAnsi="Times New Roman" w:cs="Times New Roman"/>
      <w:b/>
      <w:bCs/>
      <w:color w:val="0000FF"/>
      <w:sz w:val="26"/>
      <w:szCs w:val="26"/>
      <w:lang w:val="en"/>
    </w:rPr>
  </w:style>
  <w:style w:type="paragraph" w:styleId="Header">
    <w:name w:val="header"/>
    <w:basedOn w:val="Normal"/>
    <w:link w:val="HeaderChar"/>
    <w:uiPriority w:val="99"/>
    <w:unhideWhenUsed/>
    <w:rsid w:val="001C3D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D9D"/>
    <w:rPr>
      <w:rFonts w:ascii="Calibri" w:eastAsia="Times New Roman" w:hAnsi="Calibri" w:cs="Calibri"/>
      <w:sz w:val="22"/>
      <w:szCs w:val="22"/>
      <w:lang w:val="en-US"/>
    </w:rPr>
  </w:style>
  <w:style w:type="paragraph" w:styleId="Footer">
    <w:name w:val="footer"/>
    <w:basedOn w:val="Normal"/>
    <w:link w:val="FooterChar"/>
    <w:uiPriority w:val="99"/>
    <w:unhideWhenUsed/>
    <w:rsid w:val="001C3D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D9D"/>
    <w:rPr>
      <w:rFonts w:ascii="Calibri" w:eastAsia="Times New Roman"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683</Words>
  <Characters>3894</Characters>
  <Application>Microsoft Office Word</Application>
  <DocSecurity>0</DocSecurity>
  <Lines>32</Lines>
  <Paragraphs>9</Paragraphs>
  <ScaleCrop>false</ScaleCrop>
  <Company/>
  <LinksUpToDate>false</LinksUpToDate>
  <CharactersWithSpaces>4568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1</cp:revision>
  <dcterms:created xsi:type="dcterms:W3CDTF">2015-06-03T08:05:00Z</dcterms:created>
  <dcterms:modified xsi:type="dcterms:W3CDTF">2015-06-03T08:05:00Z</dcterms:modified>
</cp:coreProperties>
</file>